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87514DD" w:rsidR="00E90E49" w:rsidRPr="00D54E1A" w:rsidRDefault="00E90E49" w:rsidP="00E35559">
      <w:pPr>
        <w:pStyle w:val="3GPPHeader"/>
        <w:spacing w:after="60"/>
        <w:rPr>
          <w:rFonts w:eastAsiaTheme="minorEastAsia"/>
          <w:sz w:val="32"/>
          <w:szCs w:val="32"/>
          <w:lang w:eastAsia="ja-JP"/>
        </w:rPr>
      </w:pPr>
      <w:r w:rsidRPr="00FA33B1">
        <w:t>3GPP TSG-RAN WG</w:t>
      </w:r>
      <w:r w:rsidR="008F1C4E" w:rsidRPr="00FA33B1">
        <w:t>1</w:t>
      </w:r>
      <w:r w:rsidRPr="00FA33B1">
        <w:t xml:space="preserve"> </w:t>
      </w:r>
      <w:r w:rsidR="008F1C4E" w:rsidRPr="00FA33B1">
        <w:t xml:space="preserve">Meeting </w:t>
      </w:r>
      <w:r w:rsidRPr="00FA33B1">
        <w:t>#</w:t>
      </w:r>
      <w:r w:rsidR="00E35CA4" w:rsidRPr="00FA33B1">
        <w:t>1</w:t>
      </w:r>
      <w:r w:rsidR="00D54E1A">
        <w:rPr>
          <w:rFonts w:eastAsiaTheme="minorEastAsia" w:hint="eastAsia"/>
          <w:lang w:eastAsia="ja-JP"/>
        </w:rPr>
        <w:t>20</w:t>
      </w:r>
      <w:r w:rsidR="00BE42AB">
        <w:rPr>
          <w:rFonts w:eastAsiaTheme="minorEastAsia"/>
          <w:lang w:eastAsia="ja-JP"/>
        </w:rPr>
        <w:t>-bis</w:t>
      </w:r>
      <w:r w:rsidRPr="00FA33B1">
        <w:tab/>
      </w:r>
      <w:r w:rsidRPr="00FA33B1">
        <w:rPr>
          <w:szCs w:val="24"/>
        </w:rPr>
        <w:t xml:space="preserve">Tdoc </w:t>
      </w:r>
      <w:r w:rsidR="00D92A44" w:rsidRPr="00FA33B1">
        <w:rPr>
          <w:szCs w:val="24"/>
        </w:rPr>
        <w:t>R1</w:t>
      </w:r>
      <w:r w:rsidR="007B1FE3">
        <w:t>-2502802</w:t>
      </w:r>
      <w:r w:rsidR="007B1FE3" w:rsidRPr="00FA33B1" w:rsidDel="007B1FE3">
        <w:rPr>
          <w:szCs w:val="24"/>
        </w:rPr>
        <w:t xml:space="preserve"> </w:t>
      </w:r>
    </w:p>
    <w:p w14:paraId="0695F86F" w14:textId="3643021A" w:rsidR="00E35CA4" w:rsidRPr="00FA33B1" w:rsidRDefault="00075EFC" w:rsidP="00E35CA4">
      <w:pPr>
        <w:pStyle w:val="3GPPHeader"/>
        <w:rPr>
          <w:rFonts w:eastAsia="Yu Mincho"/>
          <w:lang w:eastAsia="ja-JP"/>
        </w:rPr>
      </w:pPr>
      <w:r>
        <w:rPr>
          <w:rFonts w:eastAsia="Yu Mincho"/>
          <w:lang w:eastAsia="ja-JP"/>
        </w:rPr>
        <w:t>Wuhan</w:t>
      </w:r>
      <w:r w:rsidR="00E35CA4" w:rsidRPr="00FA33B1">
        <w:rPr>
          <w:rFonts w:eastAsia="Yu Mincho"/>
        </w:rPr>
        <w:t xml:space="preserve">, </w:t>
      </w:r>
      <w:r>
        <w:rPr>
          <w:rFonts w:eastAsia="Yu Mincho"/>
          <w:lang w:eastAsia="ja-JP"/>
        </w:rPr>
        <w:t>China</w:t>
      </w:r>
      <w:r w:rsidR="00D54E1A">
        <w:rPr>
          <w:rFonts w:eastAsia="Yu Mincho" w:hint="eastAsia"/>
          <w:lang w:eastAsia="ja-JP"/>
        </w:rPr>
        <w:t xml:space="preserve">, </w:t>
      </w:r>
      <w:r>
        <w:rPr>
          <w:rFonts w:eastAsia="Yu Mincho"/>
          <w:lang w:eastAsia="ja-JP"/>
        </w:rPr>
        <w:t xml:space="preserve">April </w:t>
      </w:r>
      <w:r w:rsidR="00D54E1A">
        <w:rPr>
          <w:rFonts w:eastAsia="Yu Mincho" w:hint="eastAsia"/>
          <w:lang w:eastAsia="ja-JP"/>
        </w:rPr>
        <w:t>7</w:t>
      </w:r>
      <w:r w:rsidR="00E35CA4" w:rsidRPr="00FA33B1">
        <w:rPr>
          <w:rFonts w:eastAsia="Yu Mincho"/>
          <w:vertAlign w:val="superscript"/>
        </w:rPr>
        <w:t>th</w:t>
      </w:r>
      <w:r w:rsidR="00E35CA4" w:rsidRPr="00FA33B1">
        <w:rPr>
          <w:rFonts w:eastAsia="Yu Mincho"/>
        </w:rPr>
        <w:t xml:space="preserve"> – </w:t>
      </w:r>
      <w:r>
        <w:rPr>
          <w:rFonts w:eastAsia="Yu Mincho"/>
          <w:lang w:eastAsia="ja-JP"/>
        </w:rPr>
        <w:t>April 1</w:t>
      </w:r>
      <w:r w:rsidR="00D54E1A">
        <w:rPr>
          <w:rFonts w:eastAsia="Yu Mincho" w:hint="eastAsia"/>
          <w:lang w:eastAsia="ja-JP"/>
        </w:rPr>
        <w:t>1</w:t>
      </w:r>
      <w:r>
        <w:rPr>
          <w:rFonts w:eastAsia="Yu Mincho"/>
          <w:vertAlign w:val="superscript"/>
        </w:rPr>
        <w:t>th</w:t>
      </w:r>
      <w:r w:rsidR="00E35CA4" w:rsidRPr="00FA33B1">
        <w:rPr>
          <w:rFonts w:eastAsia="Yu Mincho"/>
        </w:rPr>
        <w:t>, 202</w:t>
      </w:r>
      <w:r w:rsidR="00D54E1A">
        <w:rPr>
          <w:rFonts w:eastAsia="Yu Mincho" w:hint="eastAsia"/>
          <w:lang w:eastAsia="ja-JP"/>
        </w:rPr>
        <w:t>5</w:t>
      </w:r>
    </w:p>
    <w:p w14:paraId="3086AC07" w14:textId="77777777" w:rsidR="00E90E49" w:rsidRPr="00FA33B1" w:rsidRDefault="00E90E49" w:rsidP="00357380">
      <w:pPr>
        <w:pStyle w:val="3GPPHeader"/>
      </w:pPr>
    </w:p>
    <w:p w14:paraId="3982483C" w14:textId="0C6B2CDC" w:rsidR="00E90E49" w:rsidRPr="00FA33B1" w:rsidRDefault="00E90E49" w:rsidP="00311702">
      <w:pPr>
        <w:pStyle w:val="3GPPHeader"/>
        <w:rPr>
          <w:rFonts w:eastAsiaTheme="minorEastAsia"/>
          <w:sz w:val="22"/>
          <w:lang w:eastAsia="ja-JP"/>
        </w:rPr>
      </w:pPr>
      <w:r w:rsidRPr="00FA33B1">
        <w:rPr>
          <w:sz w:val="22"/>
        </w:rPr>
        <w:t>Agenda Item:</w:t>
      </w:r>
      <w:r w:rsidRPr="00FA33B1">
        <w:rPr>
          <w:sz w:val="22"/>
        </w:rPr>
        <w:tab/>
      </w:r>
      <w:r w:rsidR="00902821" w:rsidRPr="00FA33B1">
        <w:rPr>
          <w:sz w:val="22"/>
        </w:rPr>
        <w:t>9.5.1</w:t>
      </w:r>
    </w:p>
    <w:p w14:paraId="5619E868" w14:textId="44E00142" w:rsidR="00E90E49" w:rsidRPr="00FA33B1" w:rsidRDefault="003D3C45" w:rsidP="00F64C2B">
      <w:pPr>
        <w:pStyle w:val="3GPPHeader"/>
        <w:rPr>
          <w:sz w:val="22"/>
        </w:rPr>
      </w:pPr>
      <w:r w:rsidRPr="00FA33B1">
        <w:rPr>
          <w:sz w:val="22"/>
        </w:rPr>
        <w:t>Source:</w:t>
      </w:r>
      <w:r w:rsidR="00E90E49" w:rsidRPr="00FA33B1">
        <w:rPr>
          <w:sz w:val="22"/>
        </w:rPr>
        <w:tab/>
      </w:r>
      <w:r w:rsidR="00F64C2B" w:rsidRPr="00FA33B1">
        <w:rPr>
          <w:sz w:val="22"/>
        </w:rPr>
        <w:t>Ericsson</w:t>
      </w:r>
      <w:r w:rsidR="005E1B33">
        <w:rPr>
          <w:sz w:val="22"/>
        </w:rPr>
        <w:t xml:space="preserve"> </w:t>
      </w:r>
    </w:p>
    <w:p w14:paraId="3AF5C9FA" w14:textId="2DA95CEC" w:rsidR="00E90E49" w:rsidRPr="00FA33B1" w:rsidRDefault="003D3C45" w:rsidP="00311702">
      <w:pPr>
        <w:pStyle w:val="3GPPHeader"/>
        <w:rPr>
          <w:sz w:val="22"/>
        </w:rPr>
      </w:pPr>
      <w:r w:rsidRPr="00FA33B1">
        <w:rPr>
          <w:sz w:val="22"/>
        </w:rPr>
        <w:t>Title:</w:t>
      </w:r>
      <w:r w:rsidR="00E90E49" w:rsidRPr="00FA33B1">
        <w:rPr>
          <w:sz w:val="22"/>
        </w:rPr>
        <w:tab/>
      </w:r>
      <w:r w:rsidR="00902821" w:rsidRPr="00FA33B1">
        <w:rPr>
          <w:sz w:val="22"/>
        </w:rPr>
        <w:t>On-demand SSB SCell operation</w:t>
      </w:r>
    </w:p>
    <w:p w14:paraId="025260C1" w14:textId="44A2C6DD" w:rsidR="00E90E49" w:rsidRPr="00FA33B1" w:rsidRDefault="00E90E49" w:rsidP="00D546FF">
      <w:pPr>
        <w:pStyle w:val="3GPPHeader"/>
        <w:rPr>
          <w:sz w:val="22"/>
        </w:rPr>
      </w:pPr>
      <w:r w:rsidRPr="00FA33B1">
        <w:rPr>
          <w:sz w:val="22"/>
        </w:rPr>
        <w:t>Document for:</w:t>
      </w:r>
      <w:r w:rsidRPr="00FA33B1">
        <w:rPr>
          <w:sz w:val="22"/>
        </w:rPr>
        <w:tab/>
        <w:t>Discussion</w:t>
      </w:r>
    </w:p>
    <w:p w14:paraId="2D5672ED" w14:textId="77777777" w:rsidR="00E90E49" w:rsidRPr="00FA33B1" w:rsidRDefault="00E90E49" w:rsidP="00E90E49"/>
    <w:p w14:paraId="6883CB62" w14:textId="77777777" w:rsidR="00E90E49" w:rsidRPr="00FA33B1" w:rsidRDefault="00230D18" w:rsidP="00CE0424">
      <w:pPr>
        <w:pStyle w:val="Heading1"/>
        <w:rPr>
          <w:lang w:val="en-US"/>
        </w:rPr>
      </w:pPr>
      <w:r w:rsidRPr="00FA33B1">
        <w:rPr>
          <w:lang w:val="en-US"/>
        </w:rPr>
        <w:t>1</w:t>
      </w:r>
      <w:r w:rsidRPr="00FA33B1">
        <w:rPr>
          <w:lang w:val="en-US"/>
        </w:rPr>
        <w:tab/>
      </w:r>
      <w:r w:rsidR="00E90E49" w:rsidRPr="00FA33B1">
        <w:rPr>
          <w:lang w:val="en-US"/>
        </w:rPr>
        <w:t>Introduction</w:t>
      </w:r>
    </w:p>
    <w:p w14:paraId="231E64EA" w14:textId="2EF3D311" w:rsidR="00477768" w:rsidRPr="00DA05C8" w:rsidRDefault="00B62B0A" w:rsidP="00DA05C8">
      <w:pPr>
        <w:pStyle w:val="BodyText"/>
      </w:pPr>
      <w:r w:rsidRPr="00DA05C8">
        <w:t>The WID for NR Rel-19 “Enhancements of network energy savings for NR” [1] states the following:</w:t>
      </w:r>
    </w:p>
    <w:p w14:paraId="0385E0B6" w14:textId="7B6CDEF8" w:rsidR="00B62B0A" w:rsidRPr="00DA05C8" w:rsidRDefault="00001683" w:rsidP="00DA05C8">
      <w:pPr>
        <w:pStyle w:val="BodyText"/>
      </w:pPr>
      <w:r w:rsidRPr="00DA05C8">
        <w:rPr>
          <w:noProof/>
        </w:rPr>
        <mc:AlternateContent>
          <mc:Choice Requires="wps">
            <w:drawing>
              <wp:inline distT="0" distB="0" distL="0" distR="0" wp14:anchorId="1AB2B806" wp14:editId="554A6F42">
                <wp:extent cx="6090285" cy="1571625"/>
                <wp:effectExtent l="0" t="0" r="18415" b="15875"/>
                <wp:docPr id="8549478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A5C2837" w14:textId="77777777" w:rsidR="00001683" w:rsidRDefault="00001683" w:rsidP="00C703A5">
                            <w:pPr>
                              <w:numPr>
                                <w:ilvl w:val="0"/>
                                <w:numId w:val="13"/>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77777777"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wps:txbx>
                      <wps:bodyPr rot="0" vert="horz" wrap="square" lIns="91440" tIns="45720" rIns="91440" bIns="45720" anchor="t" anchorCtr="0">
                        <a:spAutoFit/>
                      </wps:bodyPr>
                    </wps:wsp>
                  </a:graphicData>
                </a:graphic>
              </wp:inline>
            </w:drawing>
          </mc:Choice>
          <mc:Fallback>
            <w:pict>
              <v:shapetype w14:anchorId="1AB2B806" id="_x0000_t202" coordsize="21600,21600" o:spt="202" path="m,l,21600r21600,l21600,xe">
                <v:stroke joinstyle="miter"/>
                <v:path gradientshapeok="t" o:connecttype="rect"/>
              </v:shapetype>
              <v:shape id="Text Box 7"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1A5C2837" w14:textId="77777777" w:rsidR="00001683" w:rsidRDefault="00001683" w:rsidP="00C703A5">
                      <w:pPr>
                        <w:numPr>
                          <w:ilvl w:val="0"/>
                          <w:numId w:val="13"/>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77777777" w:rsidR="00001683" w:rsidRDefault="00001683" w:rsidP="00C703A5">
                      <w:pPr>
                        <w:numPr>
                          <w:ilvl w:val="1"/>
                          <w:numId w:val="13"/>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v:textbox>
                <w10:anchorlock/>
              </v:shape>
            </w:pict>
          </mc:Fallback>
        </mc:AlternateContent>
      </w:r>
    </w:p>
    <w:p w14:paraId="079FE0D4" w14:textId="6E6143B5" w:rsidR="00795B7A" w:rsidRDefault="00F6652C" w:rsidP="00DA05C8">
      <w:pPr>
        <w:pStyle w:val="BodyText"/>
      </w:pPr>
      <w:r w:rsidRPr="00DA05C8">
        <w:t xml:space="preserve">In this contribution, we </w:t>
      </w:r>
      <w:r w:rsidR="00681E21" w:rsidRPr="00DA05C8">
        <w:t xml:space="preserve">provide our views and proposals </w:t>
      </w:r>
      <w:r w:rsidR="006722A8" w:rsidRPr="00DA05C8">
        <w:t xml:space="preserve">for the above </w:t>
      </w:r>
      <w:r w:rsidR="008A6159">
        <w:t>Objective 1</w:t>
      </w:r>
      <w:r w:rsidR="006722A8" w:rsidRPr="00DA05C8">
        <w:t>.</w:t>
      </w:r>
      <w:r w:rsidR="0067531E">
        <w:t xml:space="preserve"> </w:t>
      </w:r>
    </w:p>
    <w:p w14:paraId="72D36A5B" w14:textId="087616DE" w:rsidR="00795B7A" w:rsidRPr="00DA05C8" w:rsidRDefault="00492B61" w:rsidP="008660BE">
      <w:pPr>
        <w:pStyle w:val="Heading1"/>
      </w:pPr>
      <w:r>
        <w:t>2</w:t>
      </w:r>
      <w:r>
        <w:tab/>
        <w:t>Discussion</w:t>
      </w:r>
    </w:p>
    <w:p w14:paraId="30343422" w14:textId="622A77CD" w:rsidR="00B7549A" w:rsidRPr="00FA33B1" w:rsidRDefault="00A44781" w:rsidP="0041529A">
      <w:pPr>
        <w:pStyle w:val="Heading2"/>
        <w:rPr>
          <w:lang w:val="en-US"/>
        </w:rPr>
      </w:pPr>
      <w:r w:rsidRPr="00FA33B1">
        <w:rPr>
          <w:lang w:val="en-US"/>
        </w:rPr>
        <w:t>2.</w:t>
      </w:r>
      <w:r w:rsidR="00D25DB2" w:rsidRPr="00FA33B1">
        <w:rPr>
          <w:lang w:val="en-US"/>
        </w:rPr>
        <w:t>1</w:t>
      </w:r>
      <w:r w:rsidRPr="00FA33B1">
        <w:rPr>
          <w:lang w:val="en-US"/>
        </w:rPr>
        <w:tab/>
      </w:r>
      <w:r w:rsidR="0087011B" w:rsidRPr="00FA33B1">
        <w:rPr>
          <w:lang w:val="en-US"/>
        </w:rPr>
        <w:t xml:space="preserve">On-demand SSB </w:t>
      </w:r>
      <w:r w:rsidR="00CE6CE4">
        <w:rPr>
          <w:lang w:val="en-US"/>
        </w:rPr>
        <w:t>deactivation</w:t>
      </w:r>
    </w:p>
    <w:p w14:paraId="33ADBF51" w14:textId="0E6A9C1C" w:rsidR="00741137" w:rsidRPr="002E21F5" w:rsidRDefault="00741137" w:rsidP="00741137">
      <w:pPr>
        <w:pStyle w:val="BodyText"/>
      </w:pPr>
      <w:r w:rsidRPr="00FA33B1">
        <w:t xml:space="preserve">In RAN1#118, it was agreed that MAC CE signaling can be used to </w:t>
      </w:r>
      <w:r w:rsidR="00D55FBF">
        <w:t>indicate that</w:t>
      </w:r>
      <w:r w:rsidRPr="00FA33B1">
        <w:t xml:space="preserve"> on-demand SSB transmission </w:t>
      </w:r>
      <w:r w:rsidR="00792712">
        <w:t xml:space="preserve">is turned ON </w:t>
      </w:r>
      <w:r w:rsidRPr="00FA33B1">
        <w:t>in a</w:t>
      </w:r>
      <w:r w:rsidR="00A0501F">
        <w:t xml:space="preserve">n SCell </w:t>
      </w:r>
      <w:r w:rsidRPr="00FA33B1">
        <w:t xml:space="preserve">for both </w:t>
      </w:r>
      <w:r w:rsidR="00D95EAF">
        <w:t xml:space="preserve">Case #1 and Case #2, and for both </w:t>
      </w:r>
      <w:r w:rsidRPr="00FA33B1">
        <w:t>Scenario #2 and #2A</w:t>
      </w:r>
      <w:r w:rsidR="00C37C51">
        <w:t>. Here</w:t>
      </w:r>
      <w:r>
        <w:t xml:space="preserve">, </w:t>
      </w:r>
      <w:r w:rsidRPr="00FA33B1">
        <w:t xml:space="preserve">as per </w:t>
      </w:r>
      <w:r w:rsidRPr="002E21F5">
        <w:t>previous agreements:</w:t>
      </w:r>
    </w:p>
    <w:p w14:paraId="11DB5FB9" w14:textId="466EE875" w:rsidR="004D6A00" w:rsidRPr="002E21F5" w:rsidRDefault="004D6A00" w:rsidP="00C703A5">
      <w:pPr>
        <w:pStyle w:val="BodyText"/>
        <w:numPr>
          <w:ilvl w:val="0"/>
          <w:numId w:val="19"/>
        </w:numPr>
      </w:pPr>
      <w:r w:rsidRPr="002E21F5">
        <w:t>Case #1 refers to</w:t>
      </w:r>
    </w:p>
    <w:p w14:paraId="27F4009E" w14:textId="7F82B15A" w:rsidR="004D6A00" w:rsidRPr="002E21F5" w:rsidRDefault="004D6A00" w:rsidP="00C703A5">
      <w:pPr>
        <w:pStyle w:val="BodyText"/>
        <w:numPr>
          <w:ilvl w:val="1"/>
          <w:numId w:val="19"/>
        </w:numPr>
      </w:pPr>
      <w:r w:rsidRPr="002E21F5">
        <w:rPr>
          <w:rFonts w:cs="Arial"/>
          <w:szCs w:val="20"/>
        </w:rPr>
        <w:t>“</w:t>
      </w:r>
      <w:r w:rsidR="002E21F5" w:rsidRPr="004159B2">
        <w:t>No always-on SSB on the cell</w:t>
      </w:r>
      <w:r w:rsidRPr="002E21F5">
        <w:rPr>
          <w:rFonts w:cs="Arial"/>
          <w:szCs w:val="20"/>
        </w:rPr>
        <w:t>”</w:t>
      </w:r>
    </w:p>
    <w:p w14:paraId="56C88104" w14:textId="3C449A76" w:rsidR="004D6A00" w:rsidRPr="002E21F5" w:rsidRDefault="004D6A00" w:rsidP="00C703A5">
      <w:pPr>
        <w:pStyle w:val="BodyText"/>
        <w:numPr>
          <w:ilvl w:val="0"/>
          <w:numId w:val="19"/>
        </w:numPr>
      </w:pPr>
      <w:r w:rsidRPr="002E21F5">
        <w:t>Case #2 refers to</w:t>
      </w:r>
    </w:p>
    <w:p w14:paraId="1A16DDE5" w14:textId="6541042D" w:rsidR="00E5096E" w:rsidRPr="002E21F5" w:rsidRDefault="004D6A00" w:rsidP="00C703A5">
      <w:pPr>
        <w:pStyle w:val="BodyText"/>
        <w:numPr>
          <w:ilvl w:val="1"/>
          <w:numId w:val="19"/>
        </w:numPr>
      </w:pPr>
      <w:r w:rsidRPr="002E21F5">
        <w:t>“</w:t>
      </w:r>
      <w:r w:rsidR="00642DA2" w:rsidRPr="004159B2">
        <w:t>Always-on SSB is periodically transmitted on the cell</w:t>
      </w:r>
      <w:r w:rsidRPr="002E21F5">
        <w:t>”</w:t>
      </w:r>
      <w:r w:rsidR="00D95EAF" w:rsidRPr="002E21F5">
        <w:t>.</w:t>
      </w:r>
    </w:p>
    <w:p w14:paraId="7C242FBC" w14:textId="4E443A3F" w:rsidR="00E5096E" w:rsidRPr="00FA33B1" w:rsidRDefault="00F95F92" w:rsidP="00741137">
      <w:pPr>
        <w:pStyle w:val="BodyText"/>
      </w:pPr>
      <w:r>
        <w:t>Here, always-on SSB refers to legacy SSB, i.e., SSB that is semi-statically provided in the SCell.</w:t>
      </w:r>
      <w:r w:rsidR="006F337F">
        <w:t xml:space="preserve"> </w:t>
      </w:r>
      <w:r w:rsidR="00E5096E" w:rsidRPr="002E21F5">
        <w:t>Furthermore,</w:t>
      </w:r>
    </w:p>
    <w:p w14:paraId="2B9150FB" w14:textId="77777777" w:rsidR="00741137" w:rsidRPr="00FA33B1" w:rsidRDefault="00741137" w:rsidP="00C703A5">
      <w:pPr>
        <w:pStyle w:val="BodyText"/>
        <w:numPr>
          <w:ilvl w:val="0"/>
          <w:numId w:val="19"/>
        </w:numPr>
      </w:pPr>
      <w:r w:rsidRPr="00FA33B1">
        <w:t>Scenario #2 refers to</w:t>
      </w:r>
    </w:p>
    <w:p w14:paraId="00DC7CC3" w14:textId="77777777" w:rsidR="00741137" w:rsidRPr="00FA33B1" w:rsidRDefault="00741137" w:rsidP="00C703A5">
      <w:pPr>
        <w:pStyle w:val="BodyText"/>
        <w:numPr>
          <w:ilvl w:val="1"/>
          <w:numId w:val="19"/>
        </w:numPr>
      </w:pPr>
      <w:r w:rsidRPr="00FA33B1">
        <w:rPr>
          <w:rFonts w:cs="Arial"/>
          <w:szCs w:val="20"/>
        </w:rPr>
        <w:t>“SCell is configured to a UE but before the UE receives SCell activation command (e.g., as defined in TS 38.321)”.</w:t>
      </w:r>
    </w:p>
    <w:p w14:paraId="25AAF492" w14:textId="77777777" w:rsidR="00741137" w:rsidRPr="00FA33B1" w:rsidRDefault="00741137" w:rsidP="00C703A5">
      <w:pPr>
        <w:pStyle w:val="BodyText"/>
        <w:numPr>
          <w:ilvl w:val="0"/>
          <w:numId w:val="19"/>
        </w:numPr>
      </w:pPr>
      <w:r w:rsidRPr="00FA33B1">
        <w:t>Scenario #2A refers to</w:t>
      </w:r>
    </w:p>
    <w:p w14:paraId="2A755391" w14:textId="77777777" w:rsidR="00741137" w:rsidRPr="00FA33B1" w:rsidRDefault="00741137" w:rsidP="00C703A5">
      <w:pPr>
        <w:pStyle w:val="BodyText"/>
        <w:numPr>
          <w:ilvl w:val="1"/>
          <w:numId w:val="19"/>
        </w:numPr>
      </w:pPr>
      <w:r w:rsidRPr="00FA33B1">
        <w:t>“When UE receives SCell activation command (e.g., as defined in TS 38.321)”.</w:t>
      </w:r>
    </w:p>
    <w:p w14:paraId="48255A59" w14:textId="44C40AAB" w:rsidR="00333EFB" w:rsidRDefault="0063001E" w:rsidP="00B075C2">
      <w:pPr>
        <w:pStyle w:val="BodyText"/>
      </w:pPr>
      <w:r>
        <w:t xml:space="preserve">In addition, </w:t>
      </w:r>
      <w:r w:rsidR="00372EE4">
        <w:t xml:space="preserve">it has been </w:t>
      </w:r>
      <w:r w:rsidR="00DE408C">
        <w:t>agreed</w:t>
      </w:r>
      <w:r w:rsidR="00372EE4">
        <w:t xml:space="preserve"> that </w:t>
      </w:r>
      <w:r w:rsidR="004127E6">
        <w:t>RRC</w:t>
      </w:r>
      <w:r w:rsidR="00372EE4">
        <w:t xml:space="preserve"> </w:t>
      </w:r>
      <w:r w:rsidR="00064C0D">
        <w:t xml:space="preserve">signaling </w:t>
      </w:r>
      <w:r w:rsidR="00DE408C">
        <w:t xml:space="preserve">can </w:t>
      </w:r>
      <w:r w:rsidR="00432334">
        <w:t xml:space="preserve">indicate that </w:t>
      </w:r>
      <w:r w:rsidR="00DE408C" w:rsidRPr="00FA33B1">
        <w:t xml:space="preserve">on-demand SSB transmission </w:t>
      </w:r>
      <w:r w:rsidR="0015508C">
        <w:t>is turned</w:t>
      </w:r>
      <w:r w:rsidR="00FE19D6">
        <w:t xml:space="preserve"> </w:t>
      </w:r>
      <w:r w:rsidR="00DE408C">
        <w:t xml:space="preserve">ON </w:t>
      </w:r>
      <w:r w:rsidR="00BF5250">
        <w:t>upon SCell configuration.</w:t>
      </w:r>
    </w:p>
    <w:p w14:paraId="75AD611E" w14:textId="43BA3A52" w:rsidR="00CE6C24" w:rsidRDefault="00A17ED0" w:rsidP="00B075C2">
      <w:pPr>
        <w:pStyle w:val="BodyText"/>
      </w:pPr>
      <w:r>
        <w:lastRenderedPageBreak/>
        <w:t>How to indicate that</w:t>
      </w:r>
      <w:r w:rsidRPr="00FA33B1">
        <w:t xml:space="preserve"> on-demand SSB transmission </w:t>
      </w:r>
      <w:r>
        <w:t xml:space="preserve">is turned </w:t>
      </w:r>
      <w:r w:rsidR="00A0501F">
        <w:t>OFF</w:t>
      </w:r>
      <w:r>
        <w:t xml:space="preserve"> </w:t>
      </w:r>
      <w:r w:rsidRPr="00FA33B1">
        <w:t>in a</w:t>
      </w:r>
      <w:r w:rsidR="00AF77E8">
        <w:t>n SCell is an open issue.</w:t>
      </w:r>
      <w:r w:rsidR="00CE6C24">
        <w:t xml:space="preserve"> In RAN1#119, it was agreed that at least two options can turn OFF an on-demand SSB transmission:</w:t>
      </w:r>
    </w:p>
    <w:p w14:paraId="5B21F942" w14:textId="3E92E9A1" w:rsidR="00CE6C24" w:rsidRDefault="00045720" w:rsidP="00B075C2">
      <w:pPr>
        <w:pStyle w:val="BodyText"/>
      </w:pPr>
      <w:r w:rsidRPr="00C87F40">
        <w:rPr>
          <w:rFonts w:asciiTheme="minorBidi" w:hAnsiTheme="minorBidi"/>
          <w:noProof/>
        </w:rPr>
        <mc:AlternateContent>
          <mc:Choice Requires="wps">
            <w:drawing>
              <wp:inline distT="0" distB="0" distL="0" distR="0" wp14:anchorId="2519A2ED" wp14:editId="638C24FA">
                <wp:extent cx="6090285" cy="1571625"/>
                <wp:effectExtent l="0" t="0" r="18415" b="15875"/>
                <wp:docPr id="13519793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6BA6926" w14:textId="77777777" w:rsidR="00045720" w:rsidRPr="005A7A7D" w:rsidRDefault="00045720" w:rsidP="00045720">
                            <w:pPr>
                              <w:spacing w:line="254" w:lineRule="auto"/>
                              <w:jc w:val="both"/>
                              <w:rPr>
                                <w:rFonts w:ascii="Times" w:eastAsia="Batang" w:hAnsi="Times" w:cs="Times New Roman"/>
                                <w:szCs w:val="20"/>
                                <w:lang w:eastAsia="ko-KR"/>
                              </w:rPr>
                            </w:pPr>
                            <w:r w:rsidRPr="007E6051">
                              <w:rPr>
                                <w:b/>
                                <w:bCs/>
                                <w:highlight w:val="green"/>
                              </w:rPr>
                              <w:t>Agreement</w:t>
                            </w:r>
                            <w:r>
                              <w:rPr>
                                <w:b/>
                                <w:bCs/>
                              </w:rPr>
                              <w:br/>
                            </w:r>
                            <w:r w:rsidRPr="00663EF0">
                              <w:t>For a cell supporting on-demand SSB SCell operation,</w:t>
                            </w:r>
                            <w:r>
                              <w:t xml:space="preserve"> </w:t>
                            </w:r>
                            <w:r>
                              <w:rPr>
                                <w:szCs w:val="20"/>
                                <w:lang w:eastAsia="ko-KR"/>
                              </w:rPr>
                              <w:t xml:space="preserve">support at least the following options to deactivate </w:t>
                            </w:r>
                            <w:r w:rsidRPr="005A7A7D">
                              <w:rPr>
                                <w:szCs w:val="20"/>
                                <w:lang w:eastAsia="ko-KR"/>
                              </w:rPr>
                              <w:t>on-demand SSB transmission from a UE perspective.</w:t>
                            </w:r>
                          </w:p>
                          <w:p w14:paraId="7860A540" w14:textId="77777777" w:rsidR="00045720" w:rsidRPr="005A7A7D" w:rsidRDefault="00045720" w:rsidP="00C703A5">
                            <w:pPr>
                              <w:pStyle w:val="ListParagraph"/>
                              <w:numPr>
                                <w:ilvl w:val="0"/>
                                <w:numId w:val="15"/>
                              </w:numPr>
                              <w:spacing w:line="254" w:lineRule="auto"/>
                              <w:contextualSpacing/>
                              <w:jc w:val="both"/>
                              <w:rPr>
                                <w:sz w:val="20"/>
                                <w:szCs w:val="20"/>
                                <w:lang w:eastAsia="ko-KR"/>
                              </w:rPr>
                            </w:pPr>
                            <w:r w:rsidRPr="005A7A7D">
                              <w:rPr>
                                <w:sz w:val="20"/>
                                <w:szCs w:val="20"/>
                                <w:lang w:eastAsia="ko-KR"/>
                              </w:rPr>
                              <w:t>Option 1: Explicit indication of deactivation for on-demand SSB via MAC-CE for on-demand SSB transmission indication</w:t>
                            </w:r>
                          </w:p>
                          <w:p w14:paraId="2EB08F46" w14:textId="77777777" w:rsidR="00045720" w:rsidRPr="005A7A7D"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Deactivation by RRC is up to RAN2</w:t>
                            </w:r>
                          </w:p>
                          <w:p w14:paraId="4675300B" w14:textId="77777777" w:rsidR="00045720" w:rsidRPr="005A7A7D"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FFS: Which scenario Option 1 is used</w:t>
                            </w:r>
                          </w:p>
                          <w:p w14:paraId="18C0F801" w14:textId="77777777" w:rsidR="00045720" w:rsidRPr="005A7A7D" w:rsidRDefault="00045720" w:rsidP="00C703A5">
                            <w:pPr>
                              <w:pStyle w:val="ListParagraph"/>
                              <w:numPr>
                                <w:ilvl w:val="0"/>
                                <w:numId w:val="15"/>
                              </w:numPr>
                              <w:spacing w:line="254" w:lineRule="auto"/>
                              <w:contextualSpacing/>
                              <w:jc w:val="both"/>
                              <w:rPr>
                                <w:sz w:val="20"/>
                                <w:szCs w:val="20"/>
                                <w:lang w:eastAsia="ko-KR"/>
                              </w:rPr>
                            </w:pPr>
                            <w:r w:rsidRPr="005A7A7D">
                              <w:rPr>
                                <w:sz w:val="20"/>
                                <w:szCs w:val="20"/>
                                <w:lang w:eastAsia="ko-KR"/>
                              </w:rPr>
                              <w:t xml:space="preserve">Option 2: Configuration/indication of the number </w:t>
                            </w:r>
                            <w:r w:rsidRPr="00CE3B7C">
                              <w:rPr>
                                <w:i/>
                                <w:iCs/>
                                <w:sz w:val="20"/>
                                <w:szCs w:val="20"/>
                                <w:lang w:eastAsia="ko-KR"/>
                              </w:rPr>
                              <w:t>N</w:t>
                            </w:r>
                            <w:r w:rsidRPr="005A7A7D">
                              <w:rPr>
                                <w:sz w:val="20"/>
                                <w:szCs w:val="20"/>
                                <w:lang w:eastAsia="ko-KR"/>
                              </w:rPr>
                              <w:t xml:space="preserve"> of on-demand SSB bursts to be transmitted after on-demand SSB is indicated</w:t>
                            </w:r>
                          </w:p>
                          <w:p w14:paraId="3DF70851" w14:textId="77777777" w:rsidR="00045720" w:rsidRPr="005A7A7D"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FFS: Whether Option 4, 4a is needed in addition to Option 2</w:t>
                            </w:r>
                          </w:p>
                          <w:p w14:paraId="4906EFFB" w14:textId="77777777" w:rsidR="00045720"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 xml:space="preserve">FFS: Whether the value of </w:t>
                            </w:r>
                            <w:r w:rsidRPr="00CE3B7C">
                              <w:rPr>
                                <w:i/>
                                <w:iCs/>
                                <w:sz w:val="20"/>
                                <w:szCs w:val="20"/>
                                <w:lang w:eastAsia="ko-KR"/>
                              </w:rPr>
                              <w:t>N</w:t>
                            </w:r>
                            <w:r w:rsidRPr="005A7A7D">
                              <w:rPr>
                                <w:sz w:val="20"/>
                                <w:szCs w:val="20"/>
                                <w:lang w:eastAsia="ko-KR"/>
                              </w:rPr>
                              <w:t xml:space="preserve"> can be implicitly determined using a timer</w:t>
                            </w:r>
                          </w:p>
                          <w:p w14:paraId="2A3140E2" w14:textId="77777777" w:rsidR="00045720" w:rsidRPr="007E6051" w:rsidRDefault="00045720" w:rsidP="00045720">
                            <w:pPr>
                              <w:spacing w:line="254" w:lineRule="auto"/>
                              <w:contextualSpacing/>
                              <w:jc w:val="both"/>
                            </w:pPr>
                          </w:p>
                        </w:txbxContent>
                      </wps:txbx>
                      <wps:bodyPr rot="0" vert="horz" wrap="square" lIns="91440" tIns="45720" rIns="91440" bIns="45720" anchor="t" anchorCtr="0">
                        <a:spAutoFit/>
                      </wps:bodyPr>
                    </wps:wsp>
                  </a:graphicData>
                </a:graphic>
              </wp:inline>
            </w:drawing>
          </mc:Choice>
          <mc:Fallback>
            <w:pict>
              <v:shape w14:anchorId="2519A2ED" 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2OEg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">
                <v:textbox style="mso-fit-shape-to-text:t">
                  <w:txbxContent>
                    <w:p w14:paraId="46BA6926" w14:textId="77777777" w:rsidR="00045720" w:rsidRPr="005A7A7D" w:rsidRDefault="00045720" w:rsidP="00045720">
                      <w:pPr>
                        <w:spacing w:line="254" w:lineRule="auto"/>
                        <w:jc w:val="both"/>
                        <w:rPr>
                          <w:rFonts w:ascii="Times" w:eastAsia="Batang" w:hAnsi="Times" w:cs="Times New Roman"/>
                          <w:szCs w:val="20"/>
                          <w:lang w:eastAsia="ko-KR"/>
                        </w:rPr>
                      </w:pPr>
                      <w:r w:rsidRPr="007E6051">
                        <w:rPr>
                          <w:b/>
                          <w:bCs/>
                          <w:highlight w:val="green"/>
                        </w:rPr>
                        <w:t>Agreement</w:t>
                      </w:r>
                      <w:r>
                        <w:rPr>
                          <w:b/>
                          <w:bCs/>
                        </w:rPr>
                        <w:br/>
                      </w:r>
                      <w:r w:rsidRPr="00663EF0">
                        <w:t>For a cell supporting on-demand SSB SCell operation,</w:t>
                      </w:r>
                      <w:r>
                        <w:t xml:space="preserve"> </w:t>
                      </w:r>
                      <w:r>
                        <w:rPr>
                          <w:szCs w:val="20"/>
                          <w:lang w:eastAsia="ko-KR"/>
                        </w:rPr>
                        <w:t xml:space="preserve">support at least the following options to deactivate </w:t>
                      </w:r>
                      <w:r w:rsidRPr="005A7A7D">
                        <w:rPr>
                          <w:szCs w:val="20"/>
                          <w:lang w:eastAsia="ko-KR"/>
                        </w:rPr>
                        <w:t>on-demand SSB transmission from a UE perspective.</w:t>
                      </w:r>
                    </w:p>
                    <w:p w14:paraId="7860A540" w14:textId="77777777" w:rsidR="00045720" w:rsidRPr="005A7A7D" w:rsidRDefault="00045720" w:rsidP="00C703A5">
                      <w:pPr>
                        <w:pStyle w:val="ListParagraph"/>
                        <w:numPr>
                          <w:ilvl w:val="0"/>
                          <w:numId w:val="15"/>
                        </w:numPr>
                        <w:spacing w:line="254" w:lineRule="auto"/>
                        <w:contextualSpacing/>
                        <w:jc w:val="both"/>
                        <w:rPr>
                          <w:sz w:val="20"/>
                          <w:szCs w:val="20"/>
                          <w:lang w:eastAsia="ko-KR"/>
                        </w:rPr>
                      </w:pPr>
                      <w:r w:rsidRPr="005A7A7D">
                        <w:rPr>
                          <w:sz w:val="20"/>
                          <w:szCs w:val="20"/>
                          <w:lang w:eastAsia="ko-KR"/>
                        </w:rPr>
                        <w:t>Option 1: Explicit indication of deactivation for on-demand SSB via MAC-CE for on-demand SSB transmission indication</w:t>
                      </w:r>
                    </w:p>
                    <w:p w14:paraId="2EB08F46" w14:textId="77777777" w:rsidR="00045720" w:rsidRPr="005A7A7D"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Deactivation by RRC is up to RAN2</w:t>
                      </w:r>
                    </w:p>
                    <w:p w14:paraId="4675300B" w14:textId="77777777" w:rsidR="00045720" w:rsidRPr="005A7A7D"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FFS: Which scenario Option 1 is used</w:t>
                      </w:r>
                    </w:p>
                    <w:p w14:paraId="18C0F801" w14:textId="77777777" w:rsidR="00045720" w:rsidRPr="005A7A7D" w:rsidRDefault="00045720" w:rsidP="00C703A5">
                      <w:pPr>
                        <w:pStyle w:val="ListParagraph"/>
                        <w:numPr>
                          <w:ilvl w:val="0"/>
                          <w:numId w:val="15"/>
                        </w:numPr>
                        <w:spacing w:line="254" w:lineRule="auto"/>
                        <w:contextualSpacing/>
                        <w:jc w:val="both"/>
                        <w:rPr>
                          <w:sz w:val="20"/>
                          <w:szCs w:val="20"/>
                          <w:lang w:eastAsia="ko-KR"/>
                        </w:rPr>
                      </w:pPr>
                      <w:r w:rsidRPr="005A7A7D">
                        <w:rPr>
                          <w:sz w:val="20"/>
                          <w:szCs w:val="20"/>
                          <w:lang w:eastAsia="ko-KR"/>
                        </w:rPr>
                        <w:t xml:space="preserve">Option 2: Configuration/indication of the number </w:t>
                      </w:r>
                      <w:r w:rsidRPr="00CE3B7C">
                        <w:rPr>
                          <w:i/>
                          <w:iCs/>
                          <w:sz w:val="20"/>
                          <w:szCs w:val="20"/>
                          <w:lang w:eastAsia="ko-KR"/>
                        </w:rPr>
                        <w:t>N</w:t>
                      </w:r>
                      <w:r w:rsidRPr="005A7A7D">
                        <w:rPr>
                          <w:sz w:val="20"/>
                          <w:szCs w:val="20"/>
                          <w:lang w:eastAsia="ko-KR"/>
                        </w:rPr>
                        <w:t xml:space="preserve"> of on-demand SSB bursts to be transmitted after on-demand SSB is indicated</w:t>
                      </w:r>
                    </w:p>
                    <w:p w14:paraId="3DF70851" w14:textId="77777777" w:rsidR="00045720" w:rsidRPr="005A7A7D"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FFS: Whether Option 4, 4a is needed in addition to Option 2</w:t>
                      </w:r>
                    </w:p>
                    <w:p w14:paraId="4906EFFB" w14:textId="77777777" w:rsidR="00045720" w:rsidRDefault="00045720" w:rsidP="00C703A5">
                      <w:pPr>
                        <w:pStyle w:val="ListParagraph"/>
                        <w:numPr>
                          <w:ilvl w:val="1"/>
                          <w:numId w:val="15"/>
                        </w:numPr>
                        <w:spacing w:line="254" w:lineRule="auto"/>
                        <w:contextualSpacing/>
                        <w:jc w:val="both"/>
                        <w:rPr>
                          <w:sz w:val="20"/>
                          <w:szCs w:val="20"/>
                          <w:lang w:eastAsia="ko-KR"/>
                        </w:rPr>
                      </w:pPr>
                      <w:r w:rsidRPr="005A7A7D">
                        <w:rPr>
                          <w:sz w:val="20"/>
                          <w:szCs w:val="20"/>
                          <w:lang w:eastAsia="ko-KR"/>
                        </w:rPr>
                        <w:t xml:space="preserve">FFS: Whether the value of </w:t>
                      </w:r>
                      <w:r w:rsidRPr="00CE3B7C">
                        <w:rPr>
                          <w:i/>
                          <w:iCs/>
                          <w:sz w:val="20"/>
                          <w:szCs w:val="20"/>
                          <w:lang w:eastAsia="ko-KR"/>
                        </w:rPr>
                        <w:t>N</w:t>
                      </w:r>
                      <w:r w:rsidRPr="005A7A7D">
                        <w:rPr>
                          <w:sz w:val="20"/>
                          <w:szCs w:val="20"/>
                          <w:lang w:eastAsia="ko-KR"/>
                        </w:rPr>
                        <w:t xml:space="preserve"> can be implicitly determined using a timer</w:t>
                      </w:r>
                    </w:p>
                    <w:p w14:paraId="2A3140E2" w14:textId="77777777" w:rsidR="00045720" w:rsidRPr="007E6051" w:rsidRDefault="00045720" w:rsidP="00045720">
                      <w:pPr>
                        <w:spacing w:line="254" w:lineRule="auto"/>
                        <w:contextualSpacing/>
                        <w:jc w:val="both"/>
                      </w:pPr>
                    </w:p>
                  </w:txbxContent>
                </v:textbox>
                <w10:anchorlock/>
              </v:shape>
            </w:pict>
          </mc:Fallback>
        </mc:AlternateContent>
      </w:r>
    </w:p>
    <w:p w14:paraId="3ECFCD23" w14:textId="03797CB6" w:rsidR="00CE6C24" w:rsidRDefault="00045720" w:rsidP="00B075C2">
      <w:pPr>
        <w:pStyle w:val="BodyText"/>
      </w:pPr>
      <w:r>
        <w:t>Here, as per previous agreements:</w:t>
      </w:r>
    </w:p>
    <w:p w14:paraId="2BAF2EEC" w14:textId="1D057581" w:rsidR="00963892" w:rsidRDefault="0029587D" w:rsidP="00C703A5">
      <w:pPr>
        <w:pStyle w:val="BodyText"/>
        <w:numPr>
          <w:ilvl w:val="0"/>
          <w:numId w:val="25"/>
        </w:numPr>
      </w:pPr>
      <w:r w:rsidRPr="00663EF0" w:rsidDel="006E7D97">
        <w:rPr>
          <w:rFonts w:hint="eastAsia"/>
        </w:rPr>
        <w:t>Option 4</w:t>
      </w:r>
      <w:r w:rsidR="00963892">
        <w:t xml:space="preserve"> refers to</w:t>
      </w:r>
    </w:p>
    <w:p w14:paraId="25EFDBBB" w14:textId="01594B7F" w:rsidR="0029587D" w:rsidRDefault="00963892" w:rsidP="00C703A5">
      <w:pPr>
        <w:pStyle w:val="BodyText"/>
        <w:numPr>
          <w:ilvl w:val="1"/>
          <w:numId w:val="25"/>
        </w:numPr>
      </w:pPr>
      <w:r>
        <w:t>“</w:t>
      </w:r>
      <w:r w:rsidR="0029587D" w:rsidRPr="00663EF0" w:rsidDel="006E7D97">
        <w:rPr>
          <w:rFonts w:hint="eastAsia"/>
        </w:rPr>
        <w:t>On-demand SSB transmission, if any, is deactivated when UE receives SCell deactivation MAC-CE for the activated SCell</w:t>
      </w:r>
      <w:r>
        <w:t>”</w:t>
      </w:r>
    </w:p>
    <w:p w14:paraId="2D36BF5D" w14:textId="595CCA9B" w:rsidR="00963892" w:rsidRDefault="0029587D" w:rsidP="00C703A5">
      <w:pPr>
        <w:pStyle w:val="BodyText"/>
        <w:numPr>
          <w:ilvl w:val="0"/>
          <w:numId w:val="25"/>
        </w:numPr>
      </w:pPr>
      <w:r w:rsidRPr="00663EF0" w:rsidDel="006E7D97">
        <w:rPr>
          <w:rFonts w:hint="eastAsia"/>
        </w:rPr>
        <w:t>Option 4A</w:t>
      </w:r>
      <w:r w:rsidR="00963892">
        <w:t xml:space="preserve"> refers to</w:t>
      </w:r>
    </w:p>
    <w:p w14:paraId="44E2F0E3" w14:textId="5EC01D79" w:rsidR="00637B45" w:rsidRDefault="00963892" w:rsidP="00C703A5">
      <w:pPr>
        <w:pStyle w:val="BodyText"/>
        <w:numPr>
          <w:ilvl w:val="1"/>
          <w:numId w:val="25"/>
        </w:numPr>
      </w:pPr>
      <w:r>
        <w:t>“</w:t>
      </w:r>
      <w:r w:rsidR="0029587D" w:rsidRPr="00663EF0" w:rsidDel="006E7D97">
        <w:rPr>
          <w:rFonts w:hint="eastAsia"/>
        </w:rPr>
        <w:t xml:space="preserve">On-demand SSB transmission, if any, is deactivated when the timer for SCell </w:t>
      </w:r>
      <w:r w:rsidR="0029587D" w:rsidRPr="00663EF0" w:rsidDel="006E7D97">
        <w:t>de</w:t>
      </w:r>
      <w:r w:rsidR="0029587D" w:rsidRPr="00663EF0" w:rsidDel="006E7D97">
        <w:rPr>
          <w:rFonts w:hint="eastAsia"/>
        </w:rPr>
        <w:t>activation is expired</w:t>
      </w:r>
      <w:r>
        <w:t>”</w:t>
      </w:r>
    </w:p>
    <w:p w14:paraId="742FC705" w14:textId="57998A6D" w:rsidR="008F62EA" w:rsidRDefault="02A5209B" w:rsidP="00A37DD1">
      <w:pPr>
        <w:pStyle w:val="BodyText"/>
        <w:rPr>
          <w:rFonts w:eastAsiaTheme="minorEastAsia"/>
          <w:lang w:eastAsia="ja-JP"/>
        </w:rPr>
      </w:pPr>
      <w:r w:rsidRPr="00147E28">
        <w:t xml:space="preserve">The </w:t>
      </w:r>
      <w:r w:rsidR="729A3100" w:rsidRPr="00147E28">
        <w:t>NW</w:t>
      </w:r>
      <w:r w:rsidRPr="00147E28">
        <w:t xml:space="preserve"> should have the flexibility </w:t>
      </w:r>
      <w:r w:rsidR="00107FC9">
        <w:t>t</w:t>
      </w:r>
      <w:r w:rsidRPr="00147E28">
        <w:t xml:space="preserve">o </w:t>
      </w:r>
      <w:r w:rsidR="44E90682" w:rsidRPr="00147E28">
        <w:t xml:space="preserve">explicitly deactivate on-demand SSB </w:t>
      </w:r>
      <w:r w:rsidR="024D9E17" w:rsidRPr="00147E28">
        <w:t>if it is no longer needed</w:t>
      </w:r>
      <w:r w:rsidR="00A832EA" w:rsidRPr="00147E28">
        <w:t xml:space="preserve">, which may be while the SCell is in a deactivated state (e.g., </w:t>
      </w:r>
      <w:r w:rsidR="00AC5F7B" w:rsidRPr="00147E28">
        <w:t xml:space="preserve">on-demand SSB is </w:t>
      </w:r>
      <w:r w:rsidR="00071D01" w:rsidRPr="00147E28">
        <w:t>turned OFF</w:t>
      </w:r>
      <w:r w:rsidR="00AC5F7B" w:rsidRPr="00147E28">
        <w:t xml:space="preserve"> after</w:t>
      </w:r>
      <w:r w:rsidR="00A832EA" w:rsidRPr="00147E28">
        <w:t xml:space="preserve"> UE </w:t>
      </w:r>
      <w:r w:rsidR="009E78C2" w:rsidRPr="00147E28">
        <w:t>has</w:t>
      </w:r>
      <w:r w:rsidR="00A832EA" w:rsidRPr="00147E28">
        <w:t xml:space="preserve"> sent a measurement report </w:t>
      </w:r>
      <w:r w:rsidR="00215ACC" w:rsidRPr="00147E28">
        <w:t>associated with</w:t>
      </w:r>
      <w:r w:rsidR="00A832EA" w:rsidRPr="00147E28">
        <w:t xml:space="preserve"> deactivated SCell </w:t>
      </w:r>
      <w:r w:rsidR="0077011A" w:rsidRPr="00147E28">
        <w:t>measurements</w:t>
      </w:r>
      <w:r w:rsidR="00841D19">
        <w:t>)</w:t>
      </w:r>
      <w:r w:rsidR="0077011A" w:rsidRPr="00147E28">
        <w:t xml:space="preserve"> or while the SCell is in an activated state (e.g.,</w:t>
      </w:r>
      <w:r w:rsidR="000D1228" w:rsidRPr="00147E28">
        <w:t xml:space="preserve"> on-demand SSB is turned </w:t>
      </w:r>
      <w:r w:rsidR="00CF16D7">
        <w:t>OFF</w:t>
      </w:r>
      <w:r w:rsidR="000D1228" w:rsidRPr="00147E28">
        <w:t xml:space="preserve"> at the same time as the SCell is deactivated</w:t>
      </w:r>
      <w:r w:rsidR="0077011A" w:rsidRPr="00147E28">
        <w:t>)</w:t>
      </w:r>
      <w:r w:rsidR="00A640AF" w:rsidRPr="00147E28">
        <w:t>.</w:t>
      </w:r>
    </w:p>
    <w:p w14:paraId="6DE43FA3" w14:textId="5ECA8872" w:rsidR="008F62EA" w:rsidRPr="0086663B" w:rsidRDefault="00212875" w:rsidP="00A37DD1">
      <w:pPr>
        <w:pStyle w:val="Proposal"/>
      </w:pPr>
      <w:bookmarkStart w:id="0" w:name="_Toc194083722"/>
      <w:r>
        <w:t>Suppor</w:t>
      </w:r>
      <w:r w:rsidR="00524107">
        <w:t>t</w:t>
      </w:r>
      <w:r>
        <w:t xml:space="preserve"> </w:t>
      </w:r>
      <w:r w:rsidR="00303FC9">
        <w:t>Option 1</w:t>
      </w:r>
      <w:r w:rsidR="007D52C6">
        <w:t xml:space="preserve"> </w:t>
      </w:r>
      <w:r w:rsidR="00BD3B67">
        <w:t>for both deactivated and activated SCells</w:t>
      </w:r>
      <w:r w:rsidR="007D52C6">
        <w:t>.</w:t>
      </w:r>
      <w:bookmarkEnd w:id="0"/>
    </w:p>
    <w:p w14:paraId="31AFFF6E" w14:textId="6F789E75" w:rsidR="002A66C1" w:rsidRDefault="00D86A94" w:rsidP="002A66C1">
      <w:pPr>
        <w:pStyle w:val="BodyText"/>
      </w:pPr>
      <w:r>
        <w:t>Whether</w:t>
      </w:r>
      <w:r w:rsidR="002A66C1">
        <w:t xml:space="preserve"> a new MAC CE for on-demand deactivation </w:t>
      </w:r>
      <w:r w:rsidR="00711584">
        <w:t>can</w:t>
      </w:r>
      <w:r w:rsidR="002A66C1">
        <w:t xml:space="preserve"> additionally deactivate the SCell is an open question</w:t>
      </w:r>
      <w:r w:rsidR="0039367A">
        <w:t>, which is discussed in RAN2</w:t>
      </w:r>
      <w:r w:rsidR="002A66C1">
        <w:t>. In our view, since on-demand SSB and SCell activation</w:t>
      </w:r>
      <w:r w:rsidR="002A66C1" w:rsidRPr="009901E2">
        <w:t xml:space="preserve"> </w:t>
      </w:r>
      <w:r w:rsidR="002A66C1">
        <w:t>at the same time</w:t>
      </w:r>
      <w:r w:rsidR="001D5C36">
        <w:t>, i.e., Scenario #2A</w:t>
      </w:r>
      <w:r w:rsidR="00E05FEC">
        <w:t>,</w:t>
      </w:r>
      <w:r w:rsidR="002A66C1">
        <w:t xml:space="preserve"> is supported, it makes sense to support also on-demand SSB and SCell deactivation at the same time. In this case, the functionality of Option 4 can be supported by Option 1, e.g., using a bit in MAC CE for on-demand SSB deactivation to indicate that one or more SCells should also be deactivated. </w:t>
      </w:r>
    </w:p>
    <w:p w14:paraId="6A2315DD" w14:textId="35052BC0" w:rsidR="00C953A6" w:rsidRDefault="00C953A6" w:rsidP="00EA781F">
      <w:pPr>
        <w:pStyle w:val="Observation"/>
      </w:pPr>
      <w:bookmarkStart w:id="1" w:name="_Toc194083715"/>
      <w:r>
        <w:t>The</w:t>
      </w:r>
      <w:r w:rsidR="002A66C1">
        <w:t xml:space="preserve"> functionality of Option 4 can be realized by Option 1</w:t>
      </w:r>
      <w:r w:rsidR="004B18E5">
        <w:t xml:space="preserve"> if </w:t>
      </w:r>
      <w:r w:rsidR="00753A55">
        <w:t xml:space="preserve">a </w:t>
      </w:r>
      <w:r w:rsidR="007D55D8">
        <w:t xml:space="preserve">MAC CE </w:t>
      </w:r>
      <w:r w:rsidR="00F65EED">
        <w:t xml:space="preserve">that </w:t>
      </w:r>
      <w:r w:rsidR="0008513B">
        <w:t>deactivates</w:t>
      </w:r>
      <w:r w:rsidR="00F9125A">
        <w:t xml:space="preserve"> the</w:t>
      </w:r>
      <w:r w:rsidR="00766BDB" w:rsidRPr="005A7A7D">
        <w:rPr>
          <w:szCs w:val="20"/>
          <w:lang w:eastAsia="ko-KR"/>
        </w:rPr>
        <w:t xml:space="preserve"> on-demand SSB </w:t>
      </w:r>
      <w:r w:rsidR="0020322C">
        <w:rPr>
          <w:szCs w:val="20"/>
          <w:lang w:eastAsia="ko-KR"/>
        </w:rPr>
        <w:t>can also deactiv</w:t>
      </w:r>
      <w:r w:rsidR="00C4481B">
        <w:rPr>
          <w:szCs w:val="20"/>
          <w:lang w:eastAsia="ko-KR"/>
        </w:rPr>
        <w:t>at</w:t>
      </w:r>
      <w:r w:rsidR="0020322C">
        <w:rPr>
          <w:szCs w:val="20"/>
          <w:lang w:eastAsia="ko-KR"/>
        </w:rPr>
        <w:t>e the SCell</w:t>
      </w:r>
      <w:r w:rsidR="002A66C1">
        <w:t>.</w:t>
      </w:r>
      <w:bookmarkEnd w:id="1"/>
    </w:p>
    <w:p w14:paraId="239BA9C6" w14:textId="2A7086A5" w:rsidR="007A6F82" w:rsidRDefault="00D7117D" w:rsidP="00D059B5">
      <w:pPr>
        <w:pStyle w:val="BodyText"/>
      </w:pPr>
      <w:r>
        <w:t xml:space="preserve">An open question is whether </w:t>
      </w:r>
      <w:r w:rsidR="00934664">
        <w:t>timer-based SCell deactivation can be supported with Option 2.</w:t>
      </w:r>
      <w:r w:rsidR="00D059B5">
        <w:t xml:space="preserve"> It is common understanding that UE requires some type of SSB (always-on SSB and/or on-demand SSB) while the UE’s SCell</w:t>
      </w:r>
      <w:r w:rsidR="00015122">
        <w:t>’s is in an active</w:t>
      </w:r>
      <w:r w:rsidR="00D059B5">
        <w:t xml:space="preserve"> state. </w:t>
      </w:r>
      <w:r w:rsidR="001D5C36">
        <w:t xml:space="preserve">This potentially poses a problem with Option 2 for </w:t>
      </w:r>
      <w:r w:rsidR="001B5271">
        <w:t xml:space="preserve">the case when there is no always-on SSB in the cell, i.e., </w:t>
      </w:r>
      <w:r w:rsidR="001D5C36">
        <w:t>Case #</w:t>
      </w:r>
      <w:r w:rsidR="007A6F82">
        <w:t>1</w:t>
      </w:r>
      <w:r w:rsidR="003C7312">
        <w:t>. Indeed, as</w:t>
      </w:r>
      <w:r w:rsidR="007A6F82">
        <w:t xml:space="preserve"> the SCell deactivation </w:t>
      </w:r>
      <w:r w:rsidR="00A40154">
        <w:t>timer</w:t>
      </w:r>
      <w:r w:rsidR="007A6F82">
        <w:t xml:space="preserve"> may be renewed at any time and an </w:t>
      </w:r>
      <w:r w:rsidR="008466F3">
        <w:t xml:space="preserve">arbitrary number of times, there is no finite number </w:t>
      </w:r>
      <w:r w:rsidR="008466F3" w:rsidRPr="00C7789D">
        <w:rPr>
          <w:i/>
          <w:iCs/>
        </w:rPr>
        <w:t>N</w:t>
      </w:r>
      <w:r w:rsidR="008466F3">
        <w:t xml:space="preserve"> that can guarantee that on-demand SSB is provided for the entirety</w:t>
      </w:r>
      <w:r w:rsidR="00F04137">
        <w:t xml:space="preserve"> of the SCel</w:t>
      </w:r>
      <w:r w:rsidR="00A71A7B">
        <w:t>l’s active</w:t>
      </w:r>
      <w:r w:rsidR="00F04137">
        <w:t xml:space="preserve"> period.</w:t>
      </w:r>
    </w:p>
    <w:p w14:paraId="14A93A31" w14:textId="5D555CE8" w:rsidR="00FB20CA" w:rsidRDefault="006065D9" w:rsidP="00C953A6">
      <w:pPr>
        <w:pStyle w:val="BodyText"/>
      </w:pPr>
      <w:r>
        <w:t xml:space="preserve">One </w:t>
      </w:r>
      <w:r w:rsidR="000D7357">
        <w:t xml:space="preserve">possible way to remedy this issue is to restart </w:t>
      </w:r>
      <w:r w:rsidR="00EE1534">
        <w:t>(</w:t>
      </w:r>
      <w:r w:rsidR="00F408B6">
        <w:t xml:space="preserve">or, rather, </w:t>
      </w:r>
      <w:r w:rsidR="000D7357">
        <w:t>prolong</w:t>
      </w:r>
      <w:r w:rsidR="00EE1534">
        <w:t>)</w:t>
      </w:r>
      <w:r w:rsidR="000D7357">
        <w:t xml:space="preserve"> the </w:t>
      </w:r>
      <w:r w:rsidR="000F0BE7">
        <w:t>on-demand SSB transmission period each time the SCell deactivation timer is restarted</w:t>
      </w:r>
      <w:r w:rsidR="00E40147">
        <w:t xml:space="preserve">. </w:t>
      </w:r>
      <w:r w:rsidR="000F0BE7">
        <w:t xml:space="preserve">In this way, </w:t>
      </w:r>
      <w:r w:rsidR="007503DC">
        <w:t>if</w:t>
      </w:r>
      <w:r w:rsidR="000F0BE7">
        <w:t xml:space="preserve"> the on-demand SSB provision duration is </w:t>
      </w:r>
      <w:r w:rsidR="005E3B7F">
        <w:t>larger than or equal to</w:t>
      </w:r>
      <w:r w:rsidR="0053470F">
        <w:t xml:space="preserve"> </w:t>
      </w:r>
      <w:r w:rsidR="004C1E18">
        <w:t xml:space="preserve">the </w:t>
      </w:r>
      <w:r w:rsidR="0053470F">
        <w:t xml:space="preserve">SCell deactivation timer, </w:t>
      </w:r>
      <w:r w:rsidR="00C51829">
        <w:t xml:space="preserve">the </w:t>
      </w:r>
      <w:r w:rsidR="0053470F">
        <w:t>UE can be ensured that on-demand SSB is always provided while the SCell is activated.</w:t>
      </w:r>
    </w:p>
    <w:p w14:paraId="19EF4881" w14:textId="7467B0A9" w:rsidR="00DC283C" w:rsidRPr="000F0BE7" w:rsidRDefault="00E86036" w:rsidP="00C953A6">
      <w:pPr>
        <w:pStyle w:val="Proposal"/>
      </w:pPr>
      <w:bookmarkStart w:id="2" w:name="_Toc194083723"/>
      <w:r>
        <w:t>Support</w:t>
      </w:r>
      <w:r w:rsidR="004E7273">
        <w:t xml:space="preserve"> restart</w:t>
      </w:r>
      <w:r w:rsidR="006F4104">
        <w:t xml:space="preserve">ing or prolonging </w:t>
      </w:r>
      <w:r w:rsidR="002F4B36">
        <w:t>an on-demand SSB transmission</w:t>
      </w:r>
      <w:r w:rsidR="004E7273">
        <w:t xml:space="preserve"> at the same time as the SCell deactivation timer is restarted.</w:t>
      </w:r>
      <w:bookmarkEnd w:id="2"/>
    </w:p>
    <w:p w14:paraId="35C226D3" w14:textId="52D053B3" w:rsidR="00932112" w:rsidRDefault="00C953A6" w:rsidP="00753A55">
      <w:pPr>
        <w:pStyle w:val="Observation"/>
      </w:pPr>
      <w:bookmarkStart w:id="3" w:name="_Toc194083716"/>
      <w:r>
        <w:t>The functionality of Option 4A can be realized by Option 2</w:t>
      </w:r>
      <w:r w:rsidR="00D81C1C">
        <w:t xml:space="preserve"> </w:t>
      </w:r>
      <w:r w:rsidR="00441125">
        <w:t xml:space="preserve">if </w:t>
      </w:r>
      <w:r w:rsidR="003E7927">
        <w:t xml:space="preserve">the </w:t>
      </w:r>
      <w:r w:rsidR="00717908">
        <w:t>on-demand</w:t>
      </w:r>
      <w:r w:rsidR="0070531D">
        <w:t xml:space="preserve">-SSB transmission is restarted </w:t>
      </w:r>
      <w:r w:rsidR="008E4496">
        <w:t>when</w:t>
      </w:r>
      <w:r w:rsidR="0070531D">
        <w:t xml:space="preserve"> the SCell </w:t>
      </w:r>
      <w:r w:rsidR="00A82D64">
        <w:t>de</w:t>
      </w:r>
      <w:r w:rsidR="0070531D">
        <w:t>activation timer is restarted.</w:t>
      </w:r>
      <w:bookmarkEnd w:id="3"/>
    </w:p>
    <w:p w14:paraId="47F8D248" w14:textId="0C7C28A5" w:rsidR="005D0D0A" w:rsidRPr="00C54245" w:rsidRDefault="00932112" w:rsidP="000D39AD">
      <w:pPr>
        <w:pStyle w:val="BodyText"/>
      </w:pPr>
      <w:r>
        <w:t xml:space="preserve">In our view, </w:t>
      </w:r>
      <w:r w:rsidR="00022D02">
        <w:t xml:space="preserve">with the above proposals, </w:t>
      </w:r>
      <w:r>
        <w:t xml:space="preserve">there is no need to </w:t>
      </w:r>
      <w:r w:rsidR="002E13FA">
        <w:t>any other</w:t>
      </w:r>
      <w:r>
        <w:t xml:space="preserve"> </w:t>
      </w:r>
      <w:r w:rsidR="00525D5C">
        <w:t>mechanisms</w:t>
      </w:r>
      <w:r>
        <w:t xml:space="preserve"> </w:t>
      </w:r>
      <w:r w:rsidR="002E13FA">
        <w:t>in addition to Option 1 and Option 2</w:t>
      </w:r>
      <w:r w:rsidR="00EE7305">
        <w:t xml:space="preserve"> </w:t>
      </w:r>
      <w:r>
        <w:t>for SCell deactivation.</w:t>
      </w:r>
    </w:p>
    <w:p w14:paraId="7DB6E219" w14:textId="5CD63004" w:rsidR="00CA1861" w:rsidRDefault="002E0626" w:rsidP="002E0626">
      <w:pPr>
        <w:pStyle w:val="Heading2"/>
      </w:pPr>
      <w:r w:rsidRPr="00FA33B1">
        <w:lastRenderedPageBreak/>
        <w:t>2.2</w:t>
      </w:r>
      <w:r w:rsidRPr="00FA33B1">
        <w:tab/>
        <w:t xml:space="preserve">On-demand </w:t>
      </w:r>
      <w:r w:rsidR="00CA1861">
        <w:t>SSB adaptation</w:t>
      </w:r>
    </w:p>
    <w:p w14:paraId="28F6CD6F" w14:textId="2EDA1476" w:rsidR="00A76B49" w:rsidRDefault="00A76B49" w:rsidP="00A76B49">
      <w:pPr>
        <w:pStyle w:val="BodyText"/>
        <w:rPr>
          <w:lang w:eastAsia="ja-JP"/>
        </w:rPr>
      </w:pPr>
      <w:r>
        <w:rPr>
          <w:lang w:eastAsia="ja-JP"/>
        </w:rPr>
        <w:t xml:space="preserve">In RAN1#118, it was </w:t>
      </w:r>
      <w:r>
        <w:t>agreed that</w:t>
      </w:r>
      <w:r w:rsidRPr="00FA33B1">
        <w:t xml:space="preserve"> </w:t>
      </w:r>
      <w:r w:rsidR="00B77FA3">
        <w:t>the</w:t>
      </w:r>
      <w:r w:rsidR="00E40F0B">
        <w:t xml:space="preserve"> </w:t>
      </w:r>
      <w:r w:rsidRPr="00FA33B1">
        <w:t xml:space="preserve">number of </w:t>
      </w:r>
      <w:r w:rsidRPr="00FA33B1">
        <w:rPr>
          <w:rFonts w:eastAsiaTheme="minorEastAsia"/>
          <w:lang w:eastAsia="ja-JP"/>
        </w:rPr>
        <w:t>candidate SSB periodicities can be configured by RRC, and</w:t>
      </w:r>
      <w:r w:rsidR="00FC66B0">
        <w:rPr>
          <w:rFonts w:eastAsiaTheme="minorEastAsia"/>
          <w:lang w:eastAsia="ja-JP"/>
        </w:rPr>
        <w:t xml:space="preserve"> that</w:t>
      </w:r>
      <w:r w:rsidRPr="00FA33B1">
        <w:rPr>
          <w:rFonts w:eastAsiaTheme="minorEastAsia"/>
          <w:lang w:eastAsia="ja-JP"/>
        </w:rPr>
        <w:t xml:space="preserve"> </w:t>
      </w:r>
      <w:r w:rsidRPr="00FA33B1">
        <w:rPr>
          <w:lang w:eastAsia="ja-JP"/>
        </w:rPr>
        <w:t xml:space="preserve">MAC CE can be used to indicate which of the candidates that is activated. </w:t>
      </w:r>
    </w:p>
    <w:p w14:paraId="27114557" w14:textId="661EAEC3" w:rsidR="00A76B49" w:rsidRDefault="00A76B49" w:rsidP="00A76B49">
      <w:pPr>
        <w:pStyle w:val="BodyText"/>
        <w:rPr>
          <w:lang w:eastAsia="ja-JP"/>
        </w:rPr>
      </w:pPr>
      <w:r w:rsidRPr="00FA33B1">
        <w:rPr>
          <w:rFonts w:asciiTheme="minorBidi" w:hAnsiTheme="minorBidi"/>
          <w:noProof/>
          <w:color w:val="FF0000"/>
        </w:rPr>
        <mc:AlternateContent>
          <mc:Choice Requires="wps">
            <w:drawing>
              <wp:inline distT="0" distB="0" distL="0" distR="0" wp14:anchorId="7B49A357" wp14:editId="530C3126">
                <wp:extent cx="6090285" cy="1571625"/>
                <wp:effectExtent l="0" t="0" r="18415" b="15875"/>
                <wp:docPr id="184312786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8F7A5CB" w14:textId="4471646E" w:rsidR="00A76B49" w:rsidRPr="005C36D9" w:rsidRDefault="00A76B49" w:rsidP="00A76B49">
                            <w:pPr>
                              <w:pStyle w:val="BodyText"/>
                            </w:pPr>
                            <w:r w:rsidRPr="005C36D9">
                              <w:rPr>
                                <w:b/>
                                <w:bCs/>
                                <w:highlight w:val="green"/>
                                <w:lang w:val="en-GB"/>
                              </w:rPr>
                              <w:t>Agreement</w:t>
                            </w:r>
                            <w:r>
                              <w:br/>
                            </w:r>
                            <w:r w:rsidRPr="005C36D9">
                              <w:t xml:space="preserve">For a cell supporting on-demand SSB SCell operation, at least for the following parameter(s), multiple candidate values can be configured by </w:t>
                            </w:r>
                            <w:r w:rsidR="00136E64" w:rsidRPr="005C36D9">
                              <w:t>RRC,</w:t>
                            </w:r>
                            <w:r w:rsidRPr="005C36D9">
                              <w:t xml:space="preserve"> and the applicable value can be indicated by MAC CE for on-demand SSB transmission indication for the cel</w:t>
                            </w:r>
                            <w:r w:rsidR="00D87557">
                              <w:t>l</w:t>
                            </w:r>
                          </w:p>
                          <w:p w14:paraId="7FA040C6" w14:textId="7FBACF02" w:rsidR="00A76B49" w:rsidRPr="005C36D9" w:rsidRDefault="00A76B49" w:rsidP="00C703A5">
                            <w:pPr>
                              <w:pStyle w:val="BodyText"/>
                              <w:numPr>
                                <w:ilvl w:val="0"/>
                                <w:numId w:val="17"/>
                              </w:numPr>
                            </w:pPr>
                            <w:r w:rsidRPr="005C36D9">
                              <w:t>Periodicity of the on-demand SSB</w:t>
                            </w:r>
                          </w:p>
                          <w:p w14:paraId="41E1D893" w14:textId="7AB2E94D" w:rsidR="00A76B49" w:rsidRPr="005C36D9" w:rsidRDefault="00A76B49" w:rsidP="00C703A5">
                            <w:pPr>
                              <w:pStyle w:val="BodyText"/>
                              <w:numPr>
                                <w:ilvl w:val="0"/>
                                <w:numId w:val="17"/>
                              </w:numPr>
                              <w:rPr>
                                <w:rFonts w:eastAsiaTheme="minorEastAsia"/>
                                <w:lang w:eastAsia="ja-JP"/>
                              </w:rPr>
                            </w:pPr>
                            <w:r w:rsidRPr="005C36D9">
                              <w:t>FFS: Any other relevant parameters</w:t>
                            </w:r>
                            <w:r w:rsidR="00D87557">
                              <w:t>.</w:t>
                            </w:r>
                          </w:p>
                        </w:txbxContent>
                      </wps:txbx>
                      <wps:bodyPr rot="0" vert="horz" wrap="square" lIns="91440" tIns="45720" rIns="91440" bIns="45720" anchor="t" anchorCtr="0">
                        <a:spAutoFit/>
                      </wps:bodyPr>
                    </wps:wsp>
                  </a:graphicData>
                </a:graphic>
              </wp:inline>
            </w:drawing>
          </mc:Choice>
          <mc:Fallback>
            <w:pict>
              <v:shape w14:anchorId="7B49A357" 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iVZfTxMCAAAnBAAADgAAAAAAAAAAAAAAAAAuAgAAZHJzL2Uyb0RvYy54bWxQSwECLQAUAAYACAAA&#13;&#10;ACEAcfmDxN8AAAAKAQAADwAAAAAAAAAAAAAAAABtBAAAZHJzL2Rvd25yZXYueG1sUEsFBgAAAAAE&#13;&#10;AAQA8wAAAHkFAAAAAA==&#13;&#10;">
                <v:textbox style="mso-fit-shape-to-text:t">
                  <w:txbxContent>
                    <w:p w14:paraId="68F7A5CB" w14:textId="4471646E" w:rsidR="00A76B49" w:rsidRPr="005C36D9" w:rsidRDefault="00A76B49" w:rsidP="00A76B49">
                      <w:pPr>
                        <w:pStyle w:val="BodyText"/>
                      </w:pPr>
                      <w:r w:rsidRPr="005C36D9">
                        <w:rPr>
                          <w:b/>
                          <w:bCs/>
                          <w:highlight w:val="green"/>
                          <w:lang w:val="en-GB"/>
                        </w:rPr>
                        <w:t>Agreement</w:t>
                      </w:r>
                      <w:r>
                        <w:br/>
                      </w:r>
                      <w:r w:rsidRPr="005C36D9">
                        <w:t xml:space="preserve">For a cell supporting on-demand SSB SCell operation, at least for the following parameter(s), multiple candidate values can be configured by </w:t>
                      </w:r>
                      <w:r w:rsidR="00136E64" w:rsidRPr="005C36D9">
                        <w:t>RRC,</w:t>
                      </w:r>
                      <w:r w:rsidRPr="005C36D9">
                        <w:t xml:space="preserve"> and the applicable value can be indicated by MAC CE for on-demand SSB transmission indication for the cel</w:t>
                      </w:r>
                      <w:r w:rsidR="00D87557">
                        <w:t>l</w:t>
                      </w:r>
                    </w:p>
                    <w:p w14:paraId="7FA040C6" w14:textId="7FBACF02" w:rsidR="00A76B49" w:rsidRPr="005C36D9" w:rsidRDefault="00A76B49" w:rsidP="00C703A5">
                      <w:pPr>
                        <w:pStyle w:val="BodyText"/>
                        <w:numPr>
                          <w:ilvl w:val="0"/>
                          <w:numId w:val="17"/>
                        </w:numPr>
                      </w:pPr>
                      <w:r w:rsidRPr="005C36D9">
                        <w:t>Periodicity of the on-demand SSB</w:t>
                      </w:r>
                    </w:p>
                    <w:p w14:paraId="41E1D893" w14:textId="7AB2E94D" w:rsidR="00A76B49" w:rsidRPr="005C36D9" w:rsidRDefault="00A76B49" w:rsidP="00C703A5">
                      <w:pPr>
                        <w:pStyle w:val="BodyText"/>
                        <w:numPr>
                          <w:ilvl w:val="0"/>
                          <w:numId w:val="17"/>
                        </w:numPr>
                        <w:rPr>
                          <w:rFonts w:eastAsiaTheme="minorEastAsia"/>
                          <w:lang w:eastAsia="ja-JP"/>
                        </w:rPr>
                      </w:pPr>
                      <w:r w:rsidRPr="005C36D9">
                        <w:t>FFS: Any other relevant parameters</w:t>
                      </w:r>
                      <w:r w:rsidR="00D87557">
                        <w:t>.</w:t>
                      </w:r>
                    </w:p>
                  </w:txbxContent>
                </v:textbox>
                <w10:anchorlock/>
              </v:shape>
            </w:pict>
          </mc:Fallback>
        </mc:AlternateContent>
      </w:r>
    </w:p>
    <w:p w14:paraId="59CC57F0" w14:textId="13F4D669" w:rsidR="00A76B49" w:rsidRPr="00584E2D" w:rsidRDefault="00D64DA0" w:rsidP="007C1FAE">
      <w:pPr>
        <w:pStyle w:val="BodyText"/>
      </w:pPr>
      <w:r w:rsidRPr="00584E2D">
        <w:t xml:space="preserve">In this section, we </w:t>
      </w:r>
      <w:r>
        <w:t>discus</w:t>
      </w:r>
      <w:r w:rsidR="00510BD0">
        <w:t>s</w:t>
      </w:r>
      <w:r w:rsidRPr="00584E2D">
        <w:t xml:space="preserve"> dynamic indication of on-demand SSB configurations in line with this agreement.</w:t>
      </w:r>
    </w:p>
    <w:p w14:paraId="34D52A12" w14:textId="2B07E244" w:rsidR="005B62B3" w:rsidRPr="007C1FAE" w:rsidRDefault="009462F9" w:rsidP="004F6149">
      <w:pPr>
        <w:pStyle w:val="BodyText"/>
      </w:pPr>
      <w:r>
        <w:t>We think that</w:t>
      </w:r>
      <w:r w:rsidR="005B62B3" w:rsidRPr="007C1FAE">
        <w:t xml:space="preserve"> </w:t>
      </w:r>
      <w:r w:rsidR="00A33D1F">
        <w:t xml:space="preserve">the </w:t>
      </w:r>
      <w:r w:rsidR="005B62B3" w:rsidRPr="007C1FAE">
        <w:t xml:space="preserve">MAC CE that provides the </w:t>
      </w:r>
      <w:r w:rsidR="004F6149" w:rsidRPr="00584E2D">
        <w:t>on-demand SSB periodicity (and any other potential parameters)</w:t>
      </w:r>
      <w:r w:rsidR="00B60CEE">
        <w:rPr>
          <w:rFonts w:eastAsiaTheme="minorEastAsia" w:hint="eastAsia"/>
          <w:lang w:eastAsia="ja-JP"/>
        </w:rPr>
        <w:t xml:space="preserve"> per </w:t>
      </w:r>
      <w:r w:rsidR="0074666F">
        <w:rPr>
          <w:rFonts w:eastAsiaTheme="minorEastAsia"/>
          <w:lang w:eastAsia="ja-JP"/>
        </w:rPr>
        <w:t>SCell</w:t>
      </w:r>
      <w:r w:rsidR="00E92423">
        <w:t xml:space="preserve">, </w:t>
      </w:r>
      <w:r w:rsidR="00455583" w:rsidRPr="00584E2D">
        <w:t xml:space="preserve">can </w:t>
      </w:r>
      <w:r w:rsidR="00C443F8">
        <w:t>also</w:t>
      </w:r>
      <w:r w:rsidR="00455583">
        <w:t xml:space="preserve"> </w:t>
      </w:r>
      <w:r w:rsidR="00455583" w:rsidRPr="00584E2D">
        <w:t xml:space="preserve">indicate </w:t>
      </w:r>
      <w:r w:rsidR="002A02F1">
        <w:t>whether the</w:t>
      </w:r>
      <w:r w:rsidR="002A02F1" w:rsidRPr="00584E2D">
        <w:t xml:space="preserve"> </w:t>
      </w:r>
      <w:r w:rsidR="005B62B3" w:rsidRPr="007C1FAE">
        <w:t xml:space="preserve">on-demand SSB </w:t>
      </w:r>
      <w:r w:rsidR="00080C58">
        <w:t xml:space="preserve">is </w:t>
      </w:r>
      <w:r w:rsidR="005B62B3" w:rsidRPr="007C1FAE">
        <w:t>turned ON</w:t>
      </w:r>
      <w:r w:rsidR="00274A3B">
        <w:t>/OFF</w:t>
      </w:r>
      <w:r w:rsidR="002A02F1">
        <w:t xml:space="preserve"> for that </w:t>
      </w:r>
      <w:r w:rsidR="00D87557">
        <w:rPr>
          <w:rFonts w:eastAsiaTheme="minorEastAsia"/>
          <w:lang w:eastAsia="ja-JP"/>
        </w:rPr>
        <w:t>SCell</w:t>
      </w:r>
      <w:r w:rsidR="00455583" w:rsidRPr="00584E2D">
        <w:t xml:space="preserve">. </w:t>
      </w:r>
      <w:r w:rsidR="00876E75">
        <w:t>T</w:t>
      </w:r>
      <w:r w:rsidR="005B62B3" w:rsidRPr="007C1FAE">
        <w:t xml:space="preserve">his way, NW avoids having to send multiple MAC CEs, which </w:t>
      </w:r>
      <w:r w:rsidR="00675DAC" w:rsidRPr="00584E2D">
        <w:t>would</w:t>
      </w:r>
      <w:r w:rsidR="00CF2726" w:rsidRPr="00584E2D">
        <w:t xml:space="preserve"> </w:t>
      </w:r>
      <w:r w:rsidR="00A60B22" w:rsidRPr="00584E2D">
        <w:t>cause</w:t>
      </w:r>
      <w:r w:rsidR="005B62B3" w:rsidRPr="007C1FAE">
        <w:t xml:space="preserve"> increased signaling overhead and may cause increased SCell activation delay.</w:t>
      </w:r>
    </w:p>
    <w:p w14:paraId="2A6FFAA6" w14:textId="31F0698D" w:rsidR="005B62B3" w:rsidRDefault="005B62B3" w:rsidP="007C1FAE">
      <w:pPr>
        <w:pStyle w:val="Proposal"/>
      </w:pPr>
      <w:bookmarkStart w:id="4" w:name="_Ref181968227"/>
      <w:bookmarkStart w:id="5" w:name="_Toc194083724"/>
      <w:r w:rsidRPr="007C1FAE">
        <w:t xml:space="preserve">Support </w:t>
      </w:r>
      <w:r w:rsidR="000B79F9" w:rsidRPr="00584E2D">
        <w:t xml:space="preserve">NW </w:t>
      </w:r>
      <w:r w:rsidR="00CC4489" w:rsidRPr="00584E2D">
        <w:t>providing</w:t>
      </w:r>
      <w:r w:rsidR="000B79F9" w:rsidRPr="00584E2D">
        <w:t xml:space="preserve"> </w:t>
      </w:r>
      <w:r w:rsidRPr="007C1FAE">
        <w:t xml:space="preserve">on-demand SSB transmission indication </w:t>
      </w:r>
      <w:r w:rsidR="00C32273" w:rsidRPr="00584E2D">
        <w:t xml:space="preserve">(i.e., that SSB is turned ON or OFF) </w:t>
      </w:r>
      <w:r w:rsidRPr="007C1FAE">
        <w:t xml:space="preserve">and on-demand SSB configuration </w:t>
      </w:r>
      <w:r w:rsidRPr="007C1FAE">
        <w:rPr>
          <w:rFonts w:eastAsiaTheme="minorEastAsia"/>
          <w:lang w:eastAsia="ja-JP"/>
        </w:rPr>
        <w:t>indication</w:t>
      </w:r>
      <w:r w:rsidR="00D61F0E" w:rsidRPr="00584E2D">
        <w:t xml:space="preserve"> </w:t>
      </w:r>
      <w:r w:rsidR="000B79F9" w:rsidRPr="00584E2D">
        <w:t>(e.g.,</w:t>
      </w:r>
      <w:r w:rsidR="00D61F0E" w:rsidRPr="00584E2D">
        <w:t xml:space="preserve"> </w:t>
      </w:r>
      <w:r w:rsidR="000B79F9" w:rsidRPr="00584E2D">
        <w:t>SSB periodicity) at the same time</w:t>
      </w:r>
      <w:r w:rsidRPr="007C1FAE">
        <w:t>.</w:t>
      </w:r>
      <w:bookmarkEnd w:id="4"/>
      <w:bookmarkEnd w:id="5"/>
    </w:p>
    <w:p w14:paraId="6D6F1933" w14:textId="78EDFAF8" w:rsidR="00F0173B" w:rsidRDefault="00F0173B" w:rsidP="00363628">
      <w:pPr>
        <w:pStyle w:val="BodyText"/>
      </w:pPr>
      <w:r w:rsidRPr="00584E2D">
        <w:t xml:space="preserve">Only one configuration </w:t>
      </w:r>
      <w:r w:rsidR="00695250">
        <w:t xml:space="preserve">is allowed to </w:t>
      </w:r>
      <w:r w:rsidRPr="00584E2D">
        <w:t xml:space="preserve">be active at a given time per SCell. If UE receives a MAC CE indicating </w:t>
      </w:r>
      <w:r w:rsidRPr="00F0173B">
        <w:t>that</w:t>
      </w:r>
      <w:r w:rsidRPr="00584E2D">
        <w:t xml:space="preserve"> SSB is turned ON with periodicity P1 at time T1 and SSB is turned ON with periodicity P2 at a time T2, UE can assume that SSB is transmitted</w:t>
      </w:r>
      <w:r w:rsidRPr="00FA33B1">
        <w:t xml:space="preserve"> with periodicity P2 at time instance A after time T2.</w:t>
      </w:r>
    </w:p>
    <w:p w14:paraId="5BA3FBA4" w14:textId="44A29B3F" w:rsidR="00D25CAD" w:rsidRPr="00584E2D" w:rsidRDefault="00D25CAD" w:rsidP="00363628">
      <w:pPr>
        <w:pStyle w:val="Proposal"/>
      </w:pPr>
      <w:bookmarkStart w:id="6" w:name="_Ref189762918"/>
      <w:bookmarkStart w:id="7" w:name="_Toc194083725"/>
      <w:r>
        <w:t>An</w:t>
      </w:r>
      <w:r w:rsidRPr="00584E2D">
        <w:t xml:space="preserve"> </w:t>
      </w:r>
      <w:r w:rsidRPr="007C1FAE">
        <w:t xml:space="preserve">on-demand SSB transmission indication </w:t>
      </w:r>
      <w:r>
        <w:t xml:space="preserve">for an SCell </w:t>
      </w:r>
      <w:r w:rsidRPr="00584E2D">
        <w:t>(</w:t>
      </w:r>
      <w:r w:rsidR="002A27BF">
        <w:t>e.g.</w:t>
      </w:r>
      <w:r w:rsidRPr="00584E2D">
        <w:t>, ON</w:t>
      </w:r>
      <w:r>
        <w:t>/</w:t>
      </w:r>
      <w:r w:rsidRPr="00584E2D">
        <w:t>OFF</w:t>
      </w:r>
      <w:r>
        <w:t xml:space="preserve"> or parameter change</w:t>
      </w:r>
      <w:r w:rsidRPr="00584E2D">
        <w:t>)</w:t>
      </w:r>
      <w:r>
        <w:t xml:space="preserve"> overrides</w:t>
      </w:r>
      <w:r w:rsidRPr="00584E2D">
        <w:t xml:space="preserve"> </w:t>
      </w:r>
      <w:r>
        <w:t>a potentially ongoing on-demand SSB transmission</w:t>
      </w:r>
      <w:r w:rsidR="00075F6E">
        <w:t xml:space="preserve"> configuration for that S</w:t>
      </w:r>
      <w:r w:rsidR="0074666F">
        <w:t>C</w:t>
      </w:r>
      <w:r w:rsidR="00075F6E">
        <w:t>ell</w:t>
      </w:r>
      <w:r w:rsidRPr="007C1FAE">
        <w:t>.</w:t>
      </w:r>
      <w:bookmarkEnd w:id="6"/>
      <w:bookmarkEnd w:id="7"/>
    </w:p>
    <w:p w14:paraId="704EE249" w14:textId="0658BB02" w:rsidR="002E0626" w:rsidRPr="00584E2D" w:rsidRDefault="001274E4" w:rsidP="007C1FAE">
      <w:pPr>
        <w:pStyle w:val="Heading3"/>
      </w:pPr>
      <w:r w:rsidRPr="00584E2D">
        <w:t>2.2.1</w:t>
      </w:r>
      <w:r w:rsidRPr="00584E2D">
        <w:tab/>
      </w:r>
      <w:r w:rsidR="00361C03">
        <w:t>Adaptation</w:t>
      </w:r>
      <w:r w:rsidR="0092269A">
        <w:t xml:space="preserve"> of on-demand SSB periodicity</w:t>
      </w:r>
    </w:p>
    <w:p w14:paraId="43C6C0AE" w14:textId="0220098D" w:rsidR="005D337E" w:rsidRDefault="002E0626" w:rsidP="002E0626">
      <w:pPr>
        <w:pStyle w:val="BodyText"/>
      </w:pPr>
      <w:r w:rsidRPr="00FA33B1">
        <w:t xml:space="preserve">The main motivation for supporting dynamic indication of periodicity is that on-demand SSB may need to be provided at different rates depending on the state of the UE. </w:t>
      </w:r>
      <w:r w:rsidR="002E27CF">
        <w:t xml:space="preserve">The </w:t>
      </w:r>
      <w:r w:rsidR="00466025">
        <w:t>periodicity value for on-demand SSB</w:t>
      </w:r>
      <w:r w:rsidR="00882B2B">
        <w:t xml:space="preserve"> is according to </w:t>
      </w:r>
      <w:r w:rsidR="005D337E">
        <w:t xml:space="preserve">the </w:t>
      </w:r>
      <w:r w:rsidR="008F2710">
        <w:t xml:space="preserve">below </w:t>
      </w:r>
      <w:r w:rsidR="005D337E">
        <w:t>agreement from RAN1#119.</w:t>
      </w:r>
    </w:p>
    <w:p w14:paraId="03CB075A" w14:textId="0852B66E" w:rsidR="005D337E" w:rsidRDefault="005D337E" w:rsidP="002E0626">
      <w:pPr>
        <w:pStyle w:val="BodyText"/>
      </w:pPr>
      <w:r w:rsidRPr="00FA33B1">
        <w:rPr>
          <w:rFonts w:asciiTheme="minorBidi" w:hAnsiTheme="minorBidi"/>
          <w:noProof/>
          <w:color w:val="FF0000"/>
        </w:rPr>
        <mc:AlternateContent>
          <mc:Choice Requires="wps">
            <w:drawing>
              <wp:inline distT="0" distB="0" distL="0" distR="0" wp14:anchorId="682D499D" wp14:editId="2C6DF9F5">
                <wp:extent cx="6090285" cy="1571625"/>
                <wp:effectExtent l="0" t="0" r="18415" b="15875"/>
                <wp:docPr id="45083674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3C672917" w14:textId="39E81024" w:rsidR="005D337E" w:rsidRPr="00B15408" w:rsidRDefault="005D337E" w:rsidP="00B15408">
                            <w:pPr>
                              <w:jc w:val="both"/>
                              <w:rPr>
                                <w:rFonts w:ascii="Times" w:eastAsiaTheme="minorEastAsia" w:hAnsi="Times" w:cs="Times New Roman"/>
                                <w:szCs w:val="20"/>
                                <w:lang w:eastAsia="ko-KR"/>
                              </w:rPr>
                            </w:pPr>
                            <w:r w:rsidRPr="005C36D9">
                              <w:rPr>
                                <w:b/>
                                <w:bCs/>
                                <w:highlight w:val="green"/>
                                <w:lang w:val="en-GB"/>
                              </w:rPr>
                              <w:t>Agreement</w:t>
                            </w:r>
                            <w:r>
                              <w:br/>
                            </w:r>
                            <w:r w:rsidR="00B15408">
                              <w:rPr>
                                <w:rFonts w:eastAsiaTheme="minorEastAsia"/>
                                <w:szCs w:val="20"/>
                                <w:lang w:eastAsia="ko-KR"/>
                              </w:rPr>
                              <w:t>New periodicity value for on-demand SSB other than the legacy values (i.e., 5 ms, 10 ms, 20 ms, 40 ms, 80 ms, or 160 ms) is NOT introduced in Rel-19.</w:t>
                            </w:r>
                          </w:p>
                        </w:txbxContent>
                      </wps:txbx>
                      <wps:bodyPr rot="0" vert="horz" wrap="square" lIns="91440" tIns="45720" rIns="91440" bIns="45720" anchor="t" anchorCtr="0">
                        <a:spAutoFit/>
                      </wps:bodyPr>
                    </wps:wsp>
                  </a:graphicData>
                </a:graphic>
              </wp:inline>
            </w:drawing>
          </mc:Choice>
          <mc:Fallback>
            <w:pict>
              <v:shape w14:anchorId="682D499D" 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FvhMbkUAgAAJwQAAA4AAAAAAAAAAAAAAAAALgIAAGRycy9lMm9Eb2MueG1sUEsBAi0AFAAGAAgA&#13;&#10;AAAhAHH5g8TfAAAACgEAAA8AAAAAAAAAAAAAAAAAbgQAAGRycy9kb3ducmV2LnhtbFBLBQYAAAAA&#13;&#10;BAAEAPMAAAB6BQAAAAA=&#13;&#10;">
                <v:textbox style="mso-fit-shape-to-text:t">
                  <w:txbxContent>
                    <w:p w14:paraId="3C672917" w14:textId="39E81024" w:rsidR="005D337E" w:rsidRPr="00B15408" w:rsidRDefault="005D337E" w:rsidP="00B15408">
                      <w:pPr>
                        <w:jc w:val="both"/>
                        <w:rPr>
                          <w:rFonts w:ascii="Times" w:eastAsiaTheme="minorEastAsia" w:hAnsi="Times" w:cs="Times New Roman"/>
                          <w:szCs w:val="20"/>
                          <w:lang w:eastAsia="ko-KR"/>
                        </w:rPr>
                      </w:pPr>
                      <w:r w:rsidRPr="005C36D9">
                        <w:rPr>
                          <w:b/>
                          <w:bCs/>
                          <w:highlight w:val="green"/>
                          <w:lang w:val="en-GB"/>
                        </w:rPr>
                        <w:t>Agreement</w:t>
                      </w:r>
                      <w:r>
                        <w:br/>
                      </w:r>
                      <w:r w:rsidR="00B15408">
                        <w:rPr>
                          <w:rFonts w:eastAsiaTheme="minorEastAsia"/>
                          <w:szCs w:val="20"/>
                          <w:lang w:eastAsia="ko-KR"/>
                        </w:rPr>
                        <w:t>New periodicity value for on-demand SSB other than the legacy values (i.e., 5 ms, 10 ms, 20 ms, 40 ms, 80 ms, or 160 ms) is NOT introduced in Rel-19.</w:t>
                      </w:r>
                    </w:p>
                  </w:txbxContent>
                </v:textbox>
                <w10:anchorlock/>
              </v:shape>
            </w:pict>
          </mc:Fallback>
        </mc:AlternateContent>
      </w:r>
    </w:p>
    <w:p w14:paraId="7000EB01" w14:textId="2BAEB23B" w:rsidR="002E0626" w:rsidRPr="00FA33B1" w:rsidRDefault="002E0626" w:rsidP="002E0626">
      <w:pPr>
        <w:pStyle w:val="BodyText"/>
      </w:pPr>
      <w:r w:rsidRPr="00FA33B1">
        <w:t xml:space="preserve">For the scenario where UE receives SCell activation command and on-demand SSB transmission indication at the same time (i.e., Scenario #2A) and when there is no always-on SSB present in the SCell (i.e., Case #1), UE </w:t>
      </w:r>
      <w:r w:rsidR="00E125CF" w:rsidRPr="00FA33B1">
        <w:t>must</w:t>
      </w:r>
      <w:r w:rsidRPr="00FA33B1">
        <w:t xml:space="preserve"> rely on on-demand SSB for, e.g., time/frequency synchronization and AGC adjustment. Thus, as shown in</w:t>
      </w:r>
      <w:r w:rsidR="00CC62F3">
        <w:t xml:space="preserve"> </w:t>
      </w:r>
      <w:r w:rsidR="00CC62F3">
        <w:fldChar w:fldCharType="begin"/>
      </w:r>
      <w:r w:rsidR="00CC62F3">
        <w:instrText xml:space="preserve"> REF _Ref181951946 \h </w:instrText>
      </w:r>
      <w:r w:rsidR="00CC62F3">
        <w:fldChar w:fldCharType="separate"/>
      </w:r>
      <w:r w:rsidR="00350B99" w:rsidRPr="00FA33B1">
        <w:t xml:space="preserve">Figure </w:t>
      </w:r>
      <w:r w:rsidR="00350B99">
        <w:rPr>
          <w:noProof/>
        </w:rPr>
        <w:t>1</w:t>
      </w:r>
      <w:r w:rsidR="00CC62F3">
        <w:fldChar w:fldCharType="end"/>
      </w:r>
      <w:r w:rsidRPr="00FA33B1">
        <w:t xml:space="preserve">, on-demand SSB needs to be provided at a relatively fast rate (e.g., 10 ms) for the SCell activation delay not </w:t>
      </w:r>
      <w:r w:rsidR="00056C73">
        <w:t xml:space="preserve">to </w:t>
      </w:r>
      <w:r w:rsidRPr="00FA33B1">
        <w:t>be excessively large. However, once SCell activation is completed, SSB may be used only for RRM measurements, which implies that it can be provided at a relatively slow rate (e.g., 160 ms), enabling further network energy saving gains.</w:t>
      </w:r>
    </w:p>
    <w:p w14:paraId="6E448B1C" w14:textId="77777777" w:rsidR="002E0626" w:rsidRPr="00FA33B1" w:rsidRDefault="002E0626" w:rsidP="000343A8">
      <w:pPr>
        <w:pStyle w:val="BodyText"/>
        <w:keepNext/>
        <w:jc w:val="center"/>
      </w:pPr>
      <w:r w:rsidRPr="00FA33B1">
        <w:rPr>
          <w:noProof/>
        </w:rPr>
        <w:drawing>
          <wp:inline distT="0" distB="0" distL="0" distR="0" wp14:anchorId="5579D9DD" wp14:editId="6ECAB99F">
            <wp:extent cx="5394960" cy="1288841"/>
            <wp:effectExtent l="0" t="0" r="0" b="0"/>
            <wp:docPr id="385465965" name="Graphic 1948714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90799" name="Graphic 194871477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394960" cy="1288841"/>
                    </a:xfrm>
                    <a:prstGeom prst="rect">
                      <a:avLst/>
                    </a:prstGeom>
                  </pic:spPr>
                </pic:pic>
              </a:graphicData>
            </a:graphic>
          </wp:inline>
        </w:drawing>
      </w:r>
    </w:p>
    <w:p w14:paraId="569993DA" w14:textId="1F273E01" w:rsidR="002E0626" w:rsidRPr="00FA33B1" w:rsidRDefault="002E0626" w:rsidP="002E0626">
      <w:pPr>
        <w:pStyle w:val="Caption"/>
        <w:jc w:val="both"/>
      </w:pPr>
      <w:bookmarkStart w:id="8" w:name="_Ref181951946"/>
      <w:r w:rsidRPr="00FA33B1">
        <w:t xml:space="preserve">Figure </w:t>
      </w:r>
      <w:r w:rsidRPr="00FA33B1">
        <w:fldChar w:fldCharType="begin"/>
      </w:r>
      <w:r w:rsidRPr="00FA33B1">
        <w:instrText xml:space="preserve"> SEQ Figure \* ARABIC </w:instrText>
      </w:r>
      <w:r w:rsidRPr="00FA33B1">
        <w:fldChar w:fldCharType="separate"/>
      </w:r>
      <w:r w:rsidR="00350B99">
        <w:rPr>
          <w:noProof/>
        </w:rPr>
        <w:t>1</w:t>
      </w:r>
      <w:r w:rsidRPr="00FA33B1">
        <w:fldChar w:fldCharType="end"/>
      </w:r>
      <w:bookmarkEnd w:id="8"/>
      <w:r w:rsidRPr="00FA33B1">
        <w:tab/>
        <w:t>Example of on-demand SSB periodicity adap</w:t>
      </w:r>
      <w:r w:rsidR="007250B8">
        <w:t>ta</w:t>
      </w:r>
      <w:r w:rsidRPr="00FA33B1">
        <w:t>tion with a single UE in the SCell.</w:t>
      </w:r>
    </w:p>
    <w:p w14:paraId="26B3AC7A" w14:textId="6FF37EFC" w:rsidR="002E0626" w:rsidRPr="00FA33B1" w:rsidRDefault="002E0626" w:rsidP="002E0626">
      <w:pPr>
        <w:pStyle w:val="BodyText"/>
      </w:pPr>
      <w:r w:rsidRPr="00FA33B1">
        <w:t>To support the behavior illustrated in</w:t>
      </w:r>
      <w:r w:rsidR="00404E5C">
        <w:t xml:space="preserve"> </w:t>
      </w:r>
      <w:r w:rsidR="005E58AB">
        <w:fldChar w:fldCharType="begin"/>
      </w:r>
      <w:r w:rsidR="005E58AB">
        <w:instrText xml:space="preserve"> REF _Ref181951946 \h </w:instrText>
      </w:r>
      <w:r w:rsidR="005E58AB">
        <w:fldChar w:fldCharType="separate"/>
      </w:r>
      <w:r w:rsidR="00350B99" w:rsidRPr="00FA33B1">
        <w:t xml:space="preserve">Figure </w:t>
      </w:r>
      <w:r w:rsidR="00350B99">
        <w:rPr>
          <w:noProof/>
        </w:rPr>
        <w:t>1</w:t>
      </w:r>
      <w:r w:rsidR="005E58AB">
        <w:fldChar w:fldCharType="end"/>
      </w:r>
      <w:r w:rsidR="00EE37B6">
        <w:t xml:space="preserve">, </w:t>
      </w:r>
      <w:r w:rsidRPr="00FA33B1">
        <w:t>on-demand SSB periodicity adaptation should be supported while SCell is in an activated state.</w:t>
      </w:r>
      <w:r w:rsidR="002948BB">
        <w:t xml:space="preserve"> </w:t>
      </w:r>
      <w:r w:rsidRPr="00FA33B1">
        <w:t xml:space="preserve">If the same MAC CE is used for both on-demand SSB transmission </w:t>
      </w:r>
      <w:r w:rsidRPr="00FA33B1">
        <w:lastRenderedPageBreak/>
        <w:t>indication and parameter adaptation</w:t>
      </w:r>
      <w:r w:rsidR="00480D47">
        <w:t xml:space="preserve"> </w:t>
      </w:r>
      <w:r w:rsidR="00CB7F7C">
        <w:t xml:space="preserve">as per </w:t>
      </w:r>
      <w:r w:rsidR="00920731">
        <w:fldChar w:fldCharType="begin"/>
      </w:r>
      <w:r w:rsidR="00920731">
        <w:instrText xml:space="preserve"> REF _Ref181968227 \r \h </w:instrText>
      </w:r>
      <w:r w:rsidR="00920731">
        <w:fldChar w:fldCharType="separate"/>
      </w:r>
      <w:r w:rsidR="00350B99">
        <w:t>Proposal 3</w:t>
      </w:r>
      <w:r w:rsidR="00920731">
        <w:fldChar w:fldCharType="end"/>
      </w:r>
      <w:r w:rsidR="00920731">
        <w:t xml:space="preserve"> </w:t>
      </w:r>
      <w:r w:rsidR="0083499C">
        <w:t xml:space="preserve">and </w:t>
      </w:r>
      <w:r w:rsidR="00382E6C">
        <w:fldChar w:fldCharType="begin"/>
      </w:r>
      <w:r w:rsidR="00382E6C">
        <w:instrText xml:space="preserve"> REF _Ref189762918 \r \h </w:instrText>
      </w:r>
      <w:r w:rsidR="00382E6C">
        <w:fldChar w:fldCharType="separate"/>
      </w:r>
      <w:r w:rsidR="00350B99">
        <w:t>Proposal 4</w:t>
      </w:r>
      <w:r w:rsidR="00382E6C">
        <w:fldChar w:fldCharType="end"/>
      </w:r>
      <w:r w:rsidR="00382E6C">
        <w:t xml:space="preserve">, </w:t>
      </w:r>
      <w:r w:rsidRPr="00FA33B1">
        <w:t>and if NW can adapt SSB periodicity while SCell is activated</w:t>
      </w:r>
      <w:r w:rsidR="00D4351F">
        <w:t xml:space="preserve">, </w:t>
      </w:r>
      <w:r w:rsidRPr="00FA33B1">
        <w:t xml:space="preserve">a consequence is that UE should be able to receive said MAC CE while SCell is in an activated state. So far, MAC CE signaling for on-demand SSB transmission indication is supported only for Scenario #2 and #2A, </w:t>
      </w:r>
      <w:r w:rsidR="000464DC">
        <w:t xml:space="preserve">for Scenario #3A </w:t>
      </w:r>
      <w:r w:rsidR="00AB0BA7">
        <w:t xml:space="preserve">it is not supported </w:t>
      </w:r>
      <w:r w:rsidRPr="00FA33B1">
        <w:t xml:space="preserve">and whether </w:t>
      </w:r>
      <w:r w:rsidRPr="00FA33B1" w:rsidDel="006E15F4">
        <w:t>Scenario #</w:t>
      </w:r>
      <w:r w:rsidRPr="00FA33B1">
        <w:t>3B should be supported is FFS</w:t>
      </w:r>
      <w:r w:rsidR="00A02F50">
        <w:t>. Here,</w:t>
      </w:r>
      <w:r w:rsidRPr="00FA33B1">
        <w:t xml:space="preserve"> as per previous agreements: </w:t>
      </w:r>
    </w:p>
    <w:p w14:paraId="55EC96E4" w14:textId="77777777" w:rsidR="002E0626" w:rsidRPr="00FA33B1" w:rsidRDefault="002E0626" w:rsidP="00C703A5">
      <w:pPr>
        <w:pStyle w:val="BodyText"/>
        <w:numPr>
          <w:ilvl w:val="0"/>
          <w:numId w:val="18"/>
        </w:numPr>
      </w:pPr>
      <w:r w:rsidRPr="00FA33B1">
        <w:t>Scenario #3A refers to</w:t>
      </w:r>
    </w:p>
    <w:p w14:paraId="7065891C" w14:textId="77777777" w:rsidR="002E0626" w:rsidRPr="00FA33B1" w:rsidRDefault="002E0626" w:rsidP="00C703A5">
      <w:pPr>
        <w:pStyle w:val="BodyText"/>
        <w:numPr>
          <w:ilvl w:val="1"/>
          <w:numId w:val="18"/>
        </w:numPr>
      </w:pPr>
      <w:r w:rsidRPr="00FA33B1">
        <w:t>“After UE receives SCell activation command (e.g., as defined in TS 38.321) until SCell activation is completed”.</w:t>
      </w:r>
    </w:p>
    <w:p w14:paraId="0249E0AD" w14:textId="77777777" w:rsidR="002E0626" w:rsidRPr="00FA33B1" w:rsidRDefault="002E0626" w:rsidP="00C703A5">
      <w:pPr>
        <w:pStyle w:val="BodyText"/>
        <w:numPr>
          <w:ilvl w:val="0"/>
          <w:numId w:val="18"/>
        </w:numPr>
      </w:pPr>
      <w:r w:rsidRPr="00FA33B1">
        <w:t>Scenario #3B refers to</w:t>
      </w:r>
    </w:p>
    <w:p w14:paraId="673CF6BB" w14:textId="77777777" w:rsidR="002E0626" w:rsidRPr="00FA33B1" w:rsidRDefault="002E0626" w:rsidP="00C703A5">
      <w:pPr>
        <w:pStyle w:val="BodyText"/>
        <w:numPr>
          <w:ilvl w:val="1"/>
          <w:numId w:val="18"/>
        </w:numPr>
      </w:pPr>
      <w:r w:rsidRPr="00FA33B1">
        <w:t>“When SCell activation is completed and SCell is activated” or</w:t>
      </w:r>
    </w:p>
    <w:p w14:paraId="28D25262" w14:textId="77777777" w:rsidR="002E0626" w:rsidRPr="00FA33B1" w:rsidRDefault="002E0626" w:rsidP="00C703A5">
      <w:pPr>
        <w:pStyle w:val="BodyText"/>
        <w:numPr>
          <w:ilvl w:val="1"/>
          <w:numId w:val="18"/>
        </w:numPr>
      </w:pPr>
      <w:r w:rsidRPr="00FA33B1">
        <w:t>“After SCell activation is completed and SCell is activated”.</w:t>
      </w:r>
    </w:p>
    <w:p w14:paraId="27AF3A0B" w14:textId="23E3E90C" w:rsidR="002E0626" w:rsidRPr="00FA33B1" w:rsidRDefault="003A4914" w:rsidP="002E0626">
      <w:pPr>
        <w:pStyle w:val="BodyText"/>
      </w:pPr>
      <w:r>
        <w:t xml:space="preserve">Adaptation of on-demand SSB </w:t>
      </w:r>
      <w:r w:rsidR="00957AA2">
        <w:t xml:space="preserve">in </w:t>
      </w:r>
      <w:r w:rsidR="002E0626" w:rsidRPr="00FA33B1">
        <w:t xml:space="preserve">Scenario #3B </w:t>
      </w:r>
      <w:r w:rsidR="00FF2265">
        <w:t>with</w:t>
      </w:r>
      <w:r w:rsidR="00FF2265" w:rsidRPr="00FA33B1">
        <w:t xml:space="preserve"> MAC CE signaling </w:t>
      </w:r>
      <w:r w:rsidR="00FF2265">
        <w:t>should be supported</w:t>
      </w:r>
      <w:r w:rsidR="002E0626" w:rsidRPr="00FA33B1">
        <w:t>.</w:t>
      </w:r>
    </w:p>
    <w:p w14:paraId="5D21F032" w14:textId="10B2F472" w:rsidR="00D24DF0" w:rsidRPr="00FA33B1" w:rsidRDefault="00D24DF0" w:rsidP="00644973">
      <w:pPr>
        <w:pStyle w:val="Proposal"/>
      </w:pPr>
      <w:bookmarkStart w:id="9" w:name="_Toc194083726"/>
      <w:r w:rsidRPr="00FA33B1">
        <w:t xml:space="preserve">Support adaptation of on-demand SSB periodicity </w:t>
      </w:r>
      <w:r w:rsidR="00644973">
        <w:t xml:space="preserve">via MAC CE </w:t>
      </w:r>
      <w:r w:rsidRPr="00FA33B1">
        <w:t>while SCell is in an activated state</w:t>
      </w:r>
      <w:r w:rsidR="007E31E0">
        <w:t xml:space="preserve"> (</w:t>
      </w:r>
      <w:r>
        <w:t>Scenario #3B</w:t>
      </w:r>
      <w:r w:rsidR="007E31E0">
        <w:t>)</w:t>
      </w:r>
      <w:r>
        <w:t>.</w:t>
      </w:r>
      <w:bookmarkEnd w:id="9"/>
    </w:p>
    <w:p w14:paraId="49DEF012" w14:textId="789B5A0F" w:rsidR="002E0626" w:rsidRPr="00FA33B1" w:rsidRDefault="002E0626" w:rsidP="002E0626">
      <w:pPr>
        <w:pStyle w:val="BodyText"/>
      </w:pPr>
      <w:r w:rsidRPr="00FA33B1">
        <w:t xml:space="preserve">If on-demand SSB transmissions is turned on in an SCell, it may be measured by all UEs that share the same SCell. However, it is unlikely that NW would activate the SCell for all UEs at the same time. If SSB periodicity adaptation is signaled via MAC CE, which is a UE specific signaling, it follows that not all UEs </w:t>
      </w:r>
      <w:r w:rsidR="000013CD">
        <w:t>may be</w:t>
      </w:r>
      <w:r w:rsidRPr="00FA33B1">
        <w:t xml:space="preserve"> aware of on-demand SSB periodicity change. However, this may not be required, as we exemplify in the following.</w:t>
      </w:r>
    </w:p>
    <w:p w14:paraId="08ACB2DE" w14:textId="77777777" w:rsidR="002E0626" w:rsidRPr="00FA33B1" w:rsidRDefault="002E0626" w:rsidP="002E0626">
      <w:pPr>
        <w:pStyle w:val="BodyText"/>
        <w:keepNext/>
        <w:jc w:val="center"/>
      </w:pPr>
      <w:r w:rsidRPr="00FA33B1">
        <w:rPr>
          <w:noProof/>
        </w:rPr>
        <w:drawing>
          <wp:inline distT="0" distB="0" distL="0" distR="0" wp14:anchorId="47274E47" wp14:editId="3C787259">
            <wp:extent cx="5394960" cy="1332191"/>
            <wp:effectExtent l="0" t="0" r="0" b="1905"/>
            <wp:docPr id="1378606127" name="Graphic 124622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468422" name="Graphic 1246222467"/>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394960" cy="1332191"/>
                    </a:xfrm>
                    <a:prstGeom prst="rect">
                      <a:avLst/>
                    </a:prstGeom>
                  </pic:spPr>
                </pic:pic>
              </a:graphicData>
            </a:graphic>
          </wp:inline>
        </w:drawing>
      </w:r>
    </w:p>
    <w:p w14:paraId="64569755" w14:textId="396C88EC" w:rsidR="002E0626" w:rsidRPr="00FA33B1" w:rsidRDefault="002E0626" w:rsidP="002E0626">
      <w:pPr>
        <w:pStyle w:val="Caption"/>
        <w:jc w:val="both"/>
      </w:pPr>
      <w:bookmarkStart w:id="10" w:name="_Ref181955591"/>
      <w:r w:rsidRPr="00FA33B1">
        <w:t xml:space="preserve">Figure </w:t>
      </w:r>
      <w:r w:rsidRPr="00FA33B1">
        <w:fldChar w:fldCharType="begin"/>
      </w:r>
      <w:r w:rsidRPr="00FA33B1">
        <w:instrText xml:space="preserve"> SEQ Figure \* ARABIC </w:instrText>
      </w:r>
      <w:r w:rsidRPr="00FA33B1">
        <w:fldChar w:fldCharType="separate"/>
      </w:r>
      <w:r w:rsidR="00350B99">
        <w:rPr>
          <w:noProof/>
        </w:rPr>
        <w:t>2</w:t>
      </w:r>
      <w:r w:rsidRPr="00FA33B1">
        <w:fldChar w:fldCharType="end"/>
      </w:r>
      <w:bookmarkEnd w:id="10"/>
      <w:r w:rsidRPr="00FA33B1">
        <w:tab/>
        <w:t>Example of on-demand SSB periodicity adaption with two UEs in the SCell.</w:t>
      </w:r>
    </w:p>
    <w:p w14:paraId="68F889EB" w14:textId="46EF4A9A" w:rsidR="002E0626" w:rsidRPr="00FA33B1" w:rsidRDefault="002E0626" w:rsidP="002E0626">
      <w:pPr>
        <w:pStyle w:val="BodyText"/>
      </w:pPr>
      <w:r w:rsidRPr="00FA33B1">
        <w:t xml:space="preserve">Consider </w:t>
      </w:r>
      <w:r w:rsidR="00503B50">
        <w:fldChar w:fldCharType="begin"/>
      </w:r>
      <w:r w:rsidR="00503B50">
        <w:instrText xml:space="preserve"> REF _Ref181955591 \h </w:instrText>
      </w:r>
      <w:r w:rsidR="00503B50">
        <w:fldChar w:fldCharType="separate"/>
      </w:r>
      <w:r w:rsidR="00350B99" w:rsidRPr="00FA33B1">
        <w:t xml:space="preserve">Figure </w:t>
      </w:r>
      <w:r w:rsidR="00350B99">
        <w:rPr>
          <w:noProof/>
        </w:rPr>
        <w:t>2</w:t>
      </w:r>
      <w:r w:rsidR="00503B50">
        <w:fldChar w:fldCharType="end"/>
      </w:r>
      <w:r w:rsidR="00503B50">
        <w:t xml:space="preserve"> </w:t>
      </w:r>
      <w:r w:rsidRPr="00FA33B1">
        <w:t xml:space="preserve">where two UEs, UE1 and UE2, are configured in the same SCell. With on-demand SSB for Case #1 (i.e., when there is no always-on SSB present in the cell) SSB can be turned OFF and, thus, gNB can go to sleep as long as both UEs are deactivated. When SSB is turned ON, gNB may send it with different periodicity, e.g., as follows: </w:t>
      </w:r>
    </w:p>
    <w:p w14:paraId="21CFE7BF" w14:textId="77777777" w:rsidR="002E0626" w:rsidRPr="00FA33B1" w:rsidRDefault="002E0626" w:rsidP="00C703A5">
      <w:pPr>
        <w:pStyle w:val="BodyText"/>
        <w:numPr>
          <w:ilvl w:val="0"/>
          <w:numId w:val="16"/>
        </w:numPr>
      </w:pPr>
      <w:r w:rsidRPr="00FA33B1">
        <w:t xml:space="preserve">When UE1’s SCell is to be activated, SSB is provided with short periodicity (e.g., 20 ms). </w:t>
      </w:r>
    </w:p>
    <w:p w14:paraId="3FFA4907" w14:textId="77777777" w:rsidR="002E0626" w:rsidRPr="00FA33B1" w:rsidRDefault="002E0626" w:rsidP="00C703A5">
      <w:pPr>
        <w:pStyle w:val="BodyText"/>
        <w:numPr>
          <w:ilvl w:val="1"/>
          <w:numId w:val="16"/>
        </w:numPr>
      </w:pPr>
      <w:r w:rsidRPr="00FA33B1">
        <w:t>UE1 receives indication that SSB is ON with short periodicity and measures SSB with short periodicity for SCell activation.</w:t>
      </w:r>
    </w:p>
    <w:p w14:paraId="7FD065AF" w14:textId="77777777" w:rsidR="002E0626" w:rsidRPr="00FA33B1" w:rsidRDefault="002E0626" w:rsidP="00C703A5">
      <w:pPr>
        <w:pStyle w:val="BodyText"/>
        <w:numPr>
          <w:ilvl w:val="1"/>
          <w:numId w:val="16"/>
        </w:numPr>
      </w:pPr>
      <w:r w:rsidRPr="00FA33B1">
        <w:t>UE2 does not receive indication that SSB is ON and, therefore, is not aware of and does not measure SSB.</w:t>
      </w:r>
    </w:p>
    <w:p w14:paraId="78D9EA19" w14:textId="77777777" w:rsidR="002E0626" w:rsidRPr="00FA33B1" w:rsidRDefault="002E0626" w:rsidP="00C703A5">
      <w:pPr>
        <w:pStyle w:val="BodyText"/>
        <w:numPr>
          <w:ilvl w:val="0"/>
          <w:numId w:val="16"/>
        </w:numPr>
        <w:rPr>
          <w:lang w:eastAsia="en-GB"/>
        </w:rPr>
      </w:pPr>
      <w:r w:rsidRPr="00FA33B1">
        <w:t xml:space="preserve">When UE1’s SCell activation is completed, SSB is provided with long periodicity (e.g., 160 ms). </w:t>
      </w:r>
    </w:p>
    <w:p w14:paraId="5AF6C721" w14:textId="77777777" w:rsidR="002E0626" w:rsidRPr="00FA33B1" w:rsidRDefault="002E0626" w:rsidP="00C703A5">
      <w:pPr>
        <w:pStyle w:val="BodyText"/>
        <w:numPr>
          <w:ilvl w:val="1"/>
          <w:numId w:val="16"/>
        </w:numPr>
        <w:rPr>
          <w:lang w:eastAsia="en-GB"/>
        </w:rPr>
      </w:pPr>
      <w:r w:rsidRPr="00FA33B1">
        <w:t>UE1 receives indication that SSB is ON with long periodicity and measures SSB with long periodicity for RRM.</w:t>
      </w:r>
    </w:p>
    <w:p w14:paraId="4842152E" w14:textId="36B87E14" w:rsidR="002E0626" w:rsidRPr="00FA33B1" w:rsidRDefault="002E0626" w:rsidP="00C703A5">
      <w:pPr>
        <w:pStyle w:val="BodyText"/>
        <w:numPr>
          <w:ilvl w:val="1"/>
          <w:numId w:val="16"/>
        </w:numPr>
      </w:pPr>
      <w:r w:rsidRPr="00FA33B1">
        <w:t xml:space="preserve">UE2 does not receive indication that SSB is ON </w:t>
      </w:r>
      <w:r w:rsidR="00C3645B" w:rsidRPr="00FA33B1">
        <w:t>and</w:t>
      </w:r>
      <w:r w:rsidR="00840145">
        <w:t>,</w:t>
      </w:r>
      <w:r w:rsidRPr="00FA33B1">
        <w:t xml:space="preserve"> therefore</w:t>
      </w:r>
      <w:r w:rsidR="00840145">
        <w:t>,</w:t>
      </w:r>
      <w:r w:rsidRPr="00FA33B1">
        <w:t xml:space="preserve"> </w:t>
      </w:r>
      <w:r w:rsidR="00F77B0C">
        <w:t xml:space="preserve">is </w:t>
      </w:r>
      <w:r w:rsidRPr="00FA33B1">
        <w:t>still unaware of, and does not measure SSB.</w:t>
      </w:r>
    </w:p>
    <w:p w14:paraId="2A335789" w14:textId="77777777" w:rsidR="002E0626" w:rsidRPr="00FA33B1" w:rsidRDefault="002E0626" w:rsidP="00C703A5">
      <w:pPr>
        <w:pStyle w:val="BodyText"/>
        <w:numPr>
          <w:ilvl w:val="0"/>
          <w:numId w:val="16"/>
        </w:numPr>
        <w:rPr>
          <w:lang w:eastAsia="en-GB"/>
        </w:rPr>
      </w:pPr>
      <w:r w:rsidRPr="00FA33B1">
        <w:t>When UE2’s SCell is to be activated, SSB is provided with short periodicity (e.g., 20 ms).</w:t>
      </w:r>
    </w:p>
    <w:p w14:paraId="0EB1E3BC" w14:textId="77777777" w:rsidR="002E0626" w:rsidRPr="00FA33B1" w:rsidRDefault="002E0626" w:rsidP="00C703A5">
      <w:pPr>
        <w:pStyle w:val="BodyText"/>
        <w:numPr>
          <w:ilvl w:val="1"/>
          <w:numId w:val="16"/>
        </w:numPr>
        <w:rPr>
          <w:lang w:eastAsia="en-GB"/>
        </w:rPr>
      </w:pPr>
      <w:r w:rsidRPr="00FA33B1">
        <w:t>UE1 does not receive indication that SSB is ON with short periodicity and, hence, continues to measure SSB with long periodicity for RRM.</w:t>
      </w:r>
    </w:p>
    <w:p w14:paraId="597A6947" w14:textId="77777777" w:rsidR="002E0626" w:rsidRPr="00FA33B1" w:rsidRDefault="002E0626" w:rsidP="00C703A5">
      <w:pPr>
        <w:pStyle w:val="BodyText"/>
        <w:numPr>
          <w:ilvl w:val="1"/>
          <w:numId w:val="16"/>
        </w:numPr>
        <w:rPr>
          <w:lang w:eastAsia="en-GB"/>
        </w:rPr>
      </w:pPr>
      <w:r w:rsidRPr="00FA33B1">
        <w:t>UE2 receives indication that SSB in ON with short periodicity and measures SSB with short periodicity for SCell activation.</w:t>
      </w:r>
    </w:p>
    <w:p w14:paraId="4825BBA8" w14:textId="77777777" w:rsidR="002E0626" w:rsidRPr="00FA33B1" w:rsidRDefault="002E0626" w:rsidP="00C703A5">
      <w:pPr>
        <w:pStyle w:val="BodyText"/>
        <w:numPr>
          <w:ilvl w:val="0"/>
          <w:numId w:val="16"/>
        </w:numPr>
        <w:rPr>
          <w:lang w:eastAsia="en-GB"/>
        </w:rPr>
      </w:pPr>
      <w:r w:rsidRPr="00FA33B1">
        <w:t xml:space="preserve">When UE2’s SCell activation is completed, SSB is provided with long periodicity (e.g., 160 ms). </w:t>
      </w:r>
    </w:p>
    <w:p w14:paraId="6A9D0754" w14:textId="77777777" w:rsidR="002E0626" w:rsidRPr="00FA33B1" w:rsidRDefault="002E0626" w:rsidP="00C703A5">
      <w:pPr>
        <w:pStyle w:val="BodyText"/>
        <w:numPr>
          <w:ilvl w:val="1"/>
          <w:numId w:val="16"/>
        </w:numPr>
        <w:rPr>
          <w:lang w:eastAsia="en-GB"/>
        </w:rPr>
      </w:pPr>
      <w:r w:rsidRPr="00FA33B1">
        <w:lastRenderedPageBreak/>
        <w:t>UE1 has already received indication that SSB is ON with long periodicity and, hence, continues to measure SSB with long periodicity for RRM.</w:t>
      </w:r>
    </w:p>
    <w:p w14:paraId="252EFF8D" w14:textId="77777777" w:rsidR="002E0626" w:rsidRPr="00FA33B1" w:rsidRDefault="002E0626" w:rsidP="00C703A5">
      <w:pPr>
        <w:pStyle w:val="BodyText"/>
        <w:numPr>
          <w:ilvl w:val="1"/>
          <w:numId w:val="16"/>
        </w:numPr>
        <w:rPr>
          <w:lang w:eastAsia="en-GB"/>
        </w:rPr>
      </w:pPr>
      <w:r w:rsidRPr="00FA33B1">
        <w:t>UE2 receives indication that SSB is ON with long periodicity and measures SSB with long periodicity for RRM.</w:t>
      </w:r>
    </w:p>
    <w:p w14:paraId="170E9C7E" w14:textId="77777777" w:rsidR="002E0626" w:rsidRDefault="002E0626" w:rsidP="002E0626">
      <w:pPr>
        <w:pStyle w:val="BodyText"/>
      </w:pPr>
      <w:r w:rsidRPr="00FA33B1">
        <w:t>In this way, MAC CE based periodicity adaptation can be supported for the case when multiple UEs share the same serving cell. Each MAC CE indication is for the monitoring behavior of a specific UE, what that specific UE can expect. The gNB transmission of on-demand SSBs may go beyond that.</w:t>
      </w:r>
    </w:p>
    <w:p w14:paraId="5DC2C936" w14:textId="1D91178E" w:rsidR="00C31498" w:rsidRPr="00FA33B1" w:rsidRDefault="00C31498" w:rsidP="00D768A3">
      <w:pPr>
        <w:pStyle w:val="Observation"/>
      </w:pPr>
      <w:bookmarkStart w:id="11" w:name="_Toc194083717"/>
      <w:r>
        <w:t>Each</w:t>
      </w:r>
      <w:r w:rsidR="0042725D">
        <w:t xml:space="preserve"> </w:t>
      </w:r>
      <w:r w:rsidR="006C1386">
        <w:t>o</w:t>
      </w:r>
      <w:r w:rsidR="0042725D">
        <w:t>n-demand SSB</w:t>
      </w:r>
      <w:r>
        <w:t xml:space="preserve"> MAC CE indication is for the monitoring behavior of a specific UE, what that specific UE can expect. The actual gNB transmission of on-demand SSBs may be more often than what is indicated to that UE.</w:t>
      </w:r>
      <w:bookmarkEnd w:id="11"/>
    </w:p>
    <w:p w14:paraId="26964034" w14:textId="7C03BA6C" w:rsidR="002E0626" w:rsidRPr="00CD5BAC" w:rsidRDefault="002E0626" w:rsidP="007C1FAE">
      <w:pPr>
        <w:pStyle w:val="Heading3"/>
      </w:pPr>
      <w:r w:rsidRPr="00CD5BAC">
        <w:t>2.</w:t>
      </w:r>
      <w:r w:rsidR="00951BED">
        <w:t>2.2</w:t>
      </w:r>
      <w:r w:rsidRPr="00CD5BAC">
        <w:tab/>
      </w:r>
      <w:r w:rsidR="00A10579">
        <w:t xml:space="preserve">Adaptation of </w:t>
      </w:r>
      <w:r w:rsidR="003D32D0">
        <w:t>on-demand</w:t>
      </w:r>
      <w:r w:rsidR="00D62FCC">
        <w:t xml:space="preserve"> </w:t>
      </w:r>
      <w:r w:rsidR="00A10579">
        <w:t>SSB positions in burst</w:t>
      </w:r>
    </w:p>
    <w:p w14:paraId="24AA0050" w14:textId="00C3492B" w:rsidR="00CE0121" w:rsidRDefault="0042441E" w:rsidP="003B6B32">
      <w:pPr>
        <w:pStyle w:val="BodyText"/>
      </w:pPr>
      <w:r>
        <w:t>T</w:t>
      </w:r>
      <w:r w:rsidR="002E0626" w:rsidRPr="007C1FAE">
        <w:t xml:space="preserve">here </w:t>
      </w:r>
      <w:r w:rsidR="001D634F">
        <w:t>are benefits</w:t>
      </w:r>
      <w:r w:rsidR="001D634F" w:rsidRPr="007C1FAE">
        <w:t xml:space="preserve"> </w:t>
      </w:r>
      <w:r w:rsidR="002E0626" w:rsidRPr="007C1FAE">
        <w:t xml:space="preserve">with </w:t>
      </w:r>
      <w:r w:rsidR="00CE0121" w:rsidRPr="007C1FAE">
        <w:t>support</w:t>
      </w:r>
      <w:r w:rsidR="00CE0121">
        <w:t>ing</w:t>
      </w:r>
      <w:r w:rsidR="002E0626" w:rsidRPr="007C1FAE">
        <w:t xml:space="preserve"> dynamic indication of </w:t>
      </w:r>
      <w:r w:rsidR="003A13EE">
        <w:t>SSB positions in burst.</w:t>
      </w:r>
      <w:r w:rsidR="002E0626" w:rsidRPr="007C1FAE">
        <w:t xml:space="preserve"> </w:t>
      </w:r>
      <w:r w:rsidR="003B6B32">
        <w:t>Indeed, s</w:t>
      </w:r>
      <w:r w:rsidR="002E0626" w:rsidRPr="00CD5BAC">
        <w:t xml:space="preserve">ince on-demand SSB </w:t>
      </w:r>
      <w:r w:rsidR="003D7B34">
        <w:t xml:space="preserve">not on the </w:t>
      </w:r>
      <w:r w:rsidR="00200BA1">
        <w:t>sync</w:t>
      </w:r>
      <w:r w:rsidR="003D7B34">
        <w:t xml:space="preserve"> raster </w:t>
      </w:r>
      <w:r w:rsidR="002E0626" w:rsidRPr="00CD5BAC">
        <w:t xml:space="preserve">is not providing idle-mode coverage, NW can save energy by sending SSB only in the direction(s) of the configured UE(s). </w:t>
      </w:r>
      <w:r w:rsidR="00CE0121">
        <w:t xml:space="preserve">This has the additional advantage that </w:t>
      </w:r>
      <w:r w:rsidR="002F5147">
        <w:t>UE measure</w:t>
      </w:r>
      <w:r w:rsidR="00537762">
        <w:t>s</w:t>
      </w:r>
      <w:r w:rsidR="002F5147">
        <w:t xml:space="preserve"> on fewer </w:t>
      </w:r>
      <w:r w:rsidR="00573A5A">
        <w:t xml:space="preserve">SSB </w:t>
      </w:r>
      <w:r w:rsidR="002F5147">
        <w:t>beams, which reduces UE complexity.</w:t>
      </w:r>
    </w:p>
    <w:p w14:paraId="05CD1F52" w14:textId="1C571D99" w:rsidR="00F217E8" w:rsidRDefault="0080032F" w:rsidP="00902026">
      <w:pPr>
        <w:pStyle w:val="Observation"/>
      </w:pPr>
      <w:bookmarkStart w:id="12" w:name="_Toc194083718"/>
      <w:r>
        <w:t xml:space="preserve">NW can save energy by transmitting on-demand SSB </w:t>
      </w:r>
      <w:r w:rsidR="001D6D7E">
        <w:t xml:space="preserve">only in the direction(s) </w:t>
      </w:r>
      <w:r w:rsidR="00A95B18">
        <w:t>of the configured UE(s).</w:t>
      </w:r>
      <w:bookmarkEnd w:id="12"/>
    </w:p>
    <w:p w14:paraId="76472F3A" w14:textId="685C52E5" w:rsidR="00711892" w:rsidRPr="00B67B29" w:rsidRDefault="00711892" w:rsidP="00711892">
      <w:pPr>
        <w:pStyle w:val="BodyText"/>
      </w:pPr>
      <w:r w:rsidRPr="00CD5BAC">
        <w:t xml:space="preserve">However, said direction(s) may not be known </w:t>
      </w:r>
      <w:r>
        <w:t xml:space="preserve">to </w:t>
      </w:r>
      <w:r w:rsidR="005564E0">
        <w:t xml:space="preserve">the </w:t>
      </w:r>
      <w:r>
        <w:t xml:space="preserve">NW </w:t>
      </w:r>
      <w:r w:rsidRPr="00CD5BAC">
        <w:t xml:space="preserve">upon SCell configuration. Hence, NW may have to adapt on-demand SSB after initial provision, which </w:t>
      </w:r>
      <w:r w:rsidR="00815EE5">
        <w:t xml:space="preserve">requires </w:t>
      </w:r>
      <w:r w:rsidR="00D72C51">
        <w:t>different</w:t>
      </w:r>
      <w:r w:rsidR="00815EE5">
        <w:t xml:space="preserve"> SSB </w:t>
      </w:r>
      <w:r w:rsidR="0023358C">
        <w:t>positions</w:t>
      </w:r>
      <w:r w:rsidR="00D72C51">
        <w:t xml:space="preserve"> in burst </w:t>
      </w:r>
      <w:r w:rsidR="00E53A9E">
        <w:t xml:space="preserve">configurations </w:t>
      </w:r>
      <w:r w:rsidR="00D72C51" w:rsidRPr="00B67B29">
        <w:t xml:space="preserve">across </w:t>
      </w:r>
      <w:r w:rsidR="00533129" w:rsidRPr="00B67B29">
        <w:t xml:space="preserve">different </w:t>
      </w:r>
      <w:r w:rsidR="00D72C51" w:rsidRPr="00B67B29">
        <w:t>on-demand SSB configurations and</w:t>
      </w:r>
      <w:r w:rsidR="0023358C" w:rsidRPr="00B67B29">
        <w:t xml:space="preserve"> </w:t>
      </w:r>
      <w:r w:rsidR="0028692A" w:rsidRPr="00B67B29">
        <w:t xml:space="preserve">that NW can </w:t>
      </w:r>
      <w:r w:rsidRPr="00B67B29">
        <w:t>dynamic</w:t>
      </w:r>
      <w:r w:rsidR="00462190" w:rsidRPr="00B67B29">
        <w:t>ally</w:t>
      </w:r>
      <w:r w:rsidRPr="00B67B29">
        <w:t xml:space="preserve"> indicat</w:t>
      </w:r>
      <w:r w:rsidR="00462190" w:rsidRPr="00B67B29">
        <w:t>e</w:t>
      </w:r>
      <w:r w:rsidRPr="00B67B29">
        <w:t xml:space="preserve"> </w:t>
      </w:r>
      <w:r w:rsidR="00835126" w:rsidRPr="00B67B29">
        <w:t xml:space="preserve">an SSB </w:t>
      </w:r>
      <w:r w:rsidRPr="00B67B29">
        <w:t>positions in a burst</w:t>
      </w:r>
      <w:r w:rsidR="005A35A4" w:rsidRPr="00B67B29">
        <w:t xml:space="preserve"> configuration</w:t>
      </w:r>
      <w:r w:rsidR="00694D37" w:rsidRPr="00B67B29">
        <w:t xml:space="preserve"> </w:t>
      </w:r>
      <w:r w:rsidR="005A35A4" w:rsidRPr="00B67B29">
        <w:t>to the UE.</w:t>
      </w:r>
    </w:p>
    <w:p w14:paraId="3B876E5D" w14:textId="4BFA31C9" w:rsidR="00250283" w:rsidRPr="00377402" w:rsidRDefault="00A32277" w:rsidP="00377402">
      <w:pPr>
        <w:pStyle w:val="Proposal"/>
        <w:rPr>
          <w:rFonts w:eastAsiaTheme="minorEastAsia"/>
          <w:lang w:eastAsia="ja-JP"/>
        </w:rPr>
      </w:pPr>
      <w:bookmarkStart w:id="13" w:name="_Toc194083727"/>
      <w:r w:rsidRPr="00B67B29">
        <w:t>M</w:t>
      </w:r>
      <w:r w:rsidR="00FE7F1F" w:rsidRPr="00B67B29">
        <w:t xml:space="preserve">ultiple </w:t>
      </w:r>
      <w:r w:rsidRPr="00B67B29">
        <w:t xml:space="preserve">candidate values of </w:t>
      </w:r>
      <w:r w:rsidR="00250283" w:rsidRPr="00B67B29">
        <w:t xml:space="preserve">SSB positions in burst can be </w:t>
      </w:r>
      <w:r w:rsidR="00DE1E01" w:rsidRPr="00B67B29">
        <w:t>configured by RRC and the applicable value can be indicated by MAC CE for on-demand SSB transmission indication for the cell.</w:t>
      </w:r>
      <w:bookmarkEnd w:id="13"/>
    </w:p>
    <w:p w14:paraId="10D96A1D" w14:textId="5EDAACCB" w:rsidR="00252E6A" w:rsidRPr="00B67B29" w:rsidRDefault="00455D7B" w:rsidP="00377402">
      <w:pPr>
        <w:pStyle w:val="BodyText"/>
      </w:pPr>
      <w:r>
        <w:t>For simplicity,</w:t>
      </w:r>
      <w:r w:rsidR="0041357A" w:rsidRPr="00B67B29">
        <w:t xml:space="preserve"> </w:t>
      </w:r>
      <w:r w:rsidR="00E35454">
        <w:t xml:space="preserve">the on-demand </w:t>
      </w:r>
      <w:r w:rsidR="00B7576A">
        <w:t xml:space="preserve">candidate </w:t>
      </w:r>
      <w:r w:rsidR="0041357A" w:rsidRPr="00B67B29">
        <w:t xml:space="preserve">SSB positions in </w:t>
      </w:r>
      <w:r w:rsidR="00B7576A">
        <w:t xml:space="preserve">a </w:t>
      </w:r>
      <w:r w:rsidR="0041357A" w:rsidRPr="00B67B29">
        <w:t>burst</w:t>
      </w:r>
      <w:r w:rsidR="00377402">
        <w:t xml:space="preserve"> </w:t>
      </w:r>
      <w:r>
        <w:t>should be</w:t>
      </w:r>
      <w:r w:rsidRPr="00B67B29">
        <w:t xml:space="preserve"> </w:t>
      </w:r>
      <w:r w:rsidR="0041357A" w:rsidRPr="00B67B29">
        <w:t>restricted to existin</w:t>
      </w:r>
      <w:r>
        <w:t>g</w:t>
      </w:r>
      <w:r w:rsidR="00252527">
        <w:t xml:space="preserve"> </w:t>
      </w:r>
      <w:r w:rsidR="00377402">
        <w:t xml:space="preserve">candidate </w:t>
      </w:r>
      <w:r w:rsidR="00252527">
        <w:t xml:space="preserve">SSB positions in </w:t>
      </w:r>
      <w:r w:rsidR="00B7576A">
        <w:t xml:space="preserve">a </w:t>
      </w:r>
      <w:r w:rsidR="001661A8">
        <w:t>burst</w:t>
      </w:r>
      <w:r w:rsidR="0041357A" w:rsidRPr="00B67B29">
        <w:t>.</w:t>
      </w:r>
    </w:p>
    <w:p w14:paraId="65B05D26" w14:textId="294A03DF" w:rsidR="00B67B29" w:rsidRDefault="00AF1295" w:rsidP="00B67B29">
      <w:pPr>
        <w:pStyle w:val="Proposal"/>
      </w:pPr>
      <w:bookmarkStart w:id="14" w:name="_Toc194083728"/>
      <w:r>
        <w:t>On</w:t>
      </w:r>
      <w:r w:rsidR="00B67B29" w:rsidRPr="00B67B29">
        <w:t xml:space="preserve">-demand </w:t>
      </w:r>
      <w:r w:rsidR="00B7576A">
        <w:t xml:space="preserve">candidate </w:t>
      </w:r>
      <w:r w:rsidR="00B67B29" w:rsidRPr="00B67B29">
        <w:t xml:space="preserve">SSB </w:t>
      </w:r>
      <w:r w:rsidR="00B67B29">
        <w:t xml:space="preserve">positions in </w:t>
      </w:r>
      <w:r w:rsidR="002D69FE">
        <w:t xml:space="preserve">a </w:t>
      </w:r>
      <w:r w:rsidR="00B67B29">
        <w:t>burst</w:t>
      </w:r>
      <w:r w:rsidR="00B67B29" w:rsidRPr="00B67B29">
        <w:t xml:space="preserve"> </w:t>
      </w:r>
      <w:r w:rsidR="00B67B29" w:rsidRPr="008660BE">
        <w:t xml:space="preserve">are restricted to </w:t>
      </w:r>
      <w:r w:rsidR="007B79EB">
        <w:t>legacy candidate</w:t>
      </w:r>
      <w:r w:rsidR="007B79EB" w:rsidRPr="008660BE">
        <w:t xml:space="preserve"> </w:t>
      </w:r>
      <w:r w:rsidR="00BE12C1">
        <w:t xml:space="preserve">SSB positions in </w:t>
      </w:r>
      <w:r w:rsidR="00B7576A">
        <w:t xml:space="preserve">a </w:t>
      </w:r>
      <w:r w:rsidR="00BE12C1">
        <w:t>burst.</w:t>
      </w:r>
      <w:bookmarkEnd w:id="14"/>
    </w:p>
    <w:p w14:paraId="6EF30B4F" w14:textId="1F103D01" w:rsidR="0068643D" w:rsidRDefault="00B01C98" w:rsidP="004F2420">
      <w:pPr>
        <w:pStyle w:val="Heading3"/>
      </w:pPr>
      <w:r w:rsidRPr="00841AAF">
        <w:t>2.2.3</w:t>
      </w:r>
      <w:r w:rsidRPr="00841AAF">
        <w:tab/>
      </w:r>
      <w:r w:rsidR="00113DBE">
        <w:t>Adaptation of number of on-demand SSB bur</w:t>
      </w:r>
      <w:r w:rsidR="00583E03">
        <w:t>sts</w:t>
      </w:r>
    </w:p>
    <w:p w14:paraId="2B89D6AF" w14:textId="69D0A67B" w:rsidR="00F94A4E" w:rsidRDefault="002C00AE" w:rsidP="00EA6389">
      <w:pPr>
        <w:pStyle w:val="BodyText"/>
        <w:rPr>
          <w:lang w:val="en-GB"/>
        </w:rPr>
      </w:pPr>
      <w:r>
        <w:rPr>
          <w:lang w:val="en-GB"/>
        </w:rPr>
        <w:t xml:space="preserve">When on-demand SSB is </w:t>
      </w:r>
      <w:r w:rsidR="003777AA">
        <w:rPr>
          <w:lang w:val="en-GB"/>
        </w:rPr>
        <w:t>deactivated according to Option 2, an open question is</w:t>
      </w:r>
      <w:r w:rsidR="00DC6C48">
        <w:rPr>
          <w:lang w:val="en-GB"/>
        </w:rPr>
        <w:t xml:space="preserve"> </w:t>
      </w:r>
      <w:r w:rsidR="000F7DCB">
        <w:rPr>
          <w:lang w:val="en-GB"/>
        </w:rPr>
        <w:t xml:space="preserve">for how many SSB bursts, </w:t>
      </w:r>
      <w:r w:rsidR="00C649AB" w:rsidRPr="00325AEF">
        <w:rPr>
          <w:i/>
          <w:iCs/>
          <w:lang w:val="en-GB"/>
        </w:rPr>
        <w:t>N</w:t>
      </w:r>
      <w:r w:rsidR="000F7DCB">
        <w:rPr>
          <w:lang w:val="en-GB"/>
        </w:rPr>
        <w:t xml:space="preserve">, the on-demand SSB </w:t>
      </w:r>
      <w:r w:rsidR="002C0FAB">
        <w:rPr>
          <w:lang w:val="en-GB"/>
        </w:rPr>
        <w:t>will be</w:t>
      </w:r>
      <w:r w:rsidR="000F7DCB">
        <w:rPr>
          <w:lang w:val="en-GB"/>
        </w:rPr>
        <w:t xml:space="preserve"> provided.</w:t>
      </w:r>
      <w:r w:rsidR="00F80D38">
        <w:rPr>
          <w:lang w:val="en-GB"/>
        </w:rPr>
        <w:t xml:space="preserve"> </w:t>
      </w:r>
      <w:r w:rsidR="00D60F32">
        <w:rPr>
          <w:lang w:val="en-GB"/>
        </w:rPr>
        <w:t>For maximiz</w:t>
      </w:r>
      <w:r w:rsidR="00442C7A">
        <w:rPr>
          <w:lang w:val="en-GB"/>
        </w:rPr>
        <w:t>ed</w:t>
      </w:r>
      <w:r w:rsidR="00D60F32">
        <w:rPr>
          <w:lang w:val="en-GB"/>
        </w:rPr>
        <w:t xml:space="preserve"> network energy savings, </w:t>
      </w:r>
      <w:r w:rsidR="00F80D38">
        <w:rPr>
          <w:lang w:val="en-GB"/>
        </w:rPr>
        <w:t xml:space="preserve">RAN1 should strive to </w:t>
      </w:r>
      <w:r w:rsidR="00D776E8">
        <w:rPr>
          <w:lang w:val="en-GB"/>
        </w:rPr>
        <w:t xml:space="preserve">minimize </w:t>
      </w:r>
      <w:r w:rsidR="00C83B88" w:rsidRPr="00325AEF">
        <w:rPr>
          <w:i/>
          <w:iCs/>
          <w:lang w:val="en-GB"/>
        </w:rPr>
        <w:t>N</w:t>
      </w:r>
      <w:r w:rsidR="006F16DC">
        <w:rPr>
          <w:lang w:val="en-GB"/>
        </w:rPr>
        <w:t xml:space="preserve"> in all scenarios. However,</w:t>
      </w:r>
      <w:r w:rsidR="002C76EC">
        <w:rPr>
          <w:lang w:val="en-GB"/>
        </w:rPr>
        <w:t xml:space="preserve"> </w:t>
      </w:r>
      <w:r w:rsidR="009643AB">
        <w:rPr>
          <w:lang w:val="en-GB"/>
        </w:rPr>
        <w:t>the</w:t>
      </w:r>
      <w:r w:rsidR="002C76EC">
        <w:rPr>
          <w:lang w:val="en-GB"/>
        </w:rPr>
        <w:t xml:space="preserve"> minimum </w:t>
      </w:r>
      <w:r w:rsidR="00BE034E">
        <w:rPr>
          <w:lang w:val="en-GB"/>
        </w:rPr>
        <w:t xml:space="preserve">required </w:t>
      </w:r>
      <w:r w:rsidR="002C76EC">
        <w:rPr>
          <w:lang w:val="en-GB"/>
        </w:rPr>
        <w:t xml:space="preserve">number </w:t>
      </w:r>
      <w:r w:rsidR="00005D9C">
        <w:rPr>
          <w:lang w:val="en-GB"/>
        </w:rPr>
        <w:t xml:space="preserve">of SSB bursts </w:t>
      </w:r>
      <w:r w:rsidR="002C76EC">
        <w:rPr>
          <w:lang w:val="en-GB"/>
        </w:rPr>
        <w:t xml:space="preserve">may depend on the </w:t>
      </w:r>
      <w:r w:rsidR="00386C8A">
        <w:rPr>
          <w:lang w:val="en-GB"/>
        </w:rPr>
        <w:t>scenario</w:t>
      </w:r>
      <w:r w:rsidR="002C76EC">
        <w:rPr>
          <w:lang w:val="en-GB"/>
        </w:rPr>
        <w:t xml:space="preserve">. </w:t>
      </w:r>
      <w:r w:rsidR="00632B16">
        <w:rPr>
          <w:lang w:val="en-GB"/>
        </w:rPr>
        <w:t xml:space="preserve">For a deactivated SCell, on-demand SSB should be provided </w:t>
      </w:r>
      <w:r w:rsidR="004D0192">
        <w:rPr>
          <w:lang w:val="en-GB"/>
        </w:rPr>
        <w:t xml:space="preserve">for a sufficiently long </w:t>
      </w:r>
      <w:r w:rsidR="003274FB">
        <w:rPr>
          <w:lang w:val="en-GB"/>
        </w:rPr>
        <w:t>duration</w:t>
      </w:r>
      <w:r w:rsidR="004D0192">
        <w:rPr>
          <w:lang w:val="en-GB"/>
        </w:rPr>
        <w:t xml:space="preserve"> to allow the UE to perform deactivated SCell measurements (</w:t>
      </w:r>
      <w:r w:rsidR="00483127">
        <w:rPr>
          <w:lang w:val="en-GB"/>
        </w:rPr>
        <w:t xml:space="preserve">note that </w:t>
      </w:r>
      <w:r w:rsidR="004D0192">
        <w:rPr>
          <w:lang w:val="en-GB"/>
        </w:rPr>
        <w:t>RAN4 is currently discussing faster deactivated SCell measurement mechanisms</w:t>
      </w:r>
      <w:r w:rsidR="00123987">
        <w:rPr>
          <w:lang w:val="en-GB"/>
        </w:rPr>
        <w:t xml:space="preserve"> for minimizing the duration of on-demand SSB provision</w:t>
      </w:r>
      <w:r w:rsidR="004D0192">
        <w:rPr>
          <w:lang w:val="en-GB"/>
        </w:rPr>
        <w:t>).</w:t>
      </w:r>
      <w:r w:rsidR="00862C39">
        <w:rPr>
          <w:lang w:val="en-GB"/>
        </w:rPr>
        <w:t xml:space="preserve"> For an activated SCell, </w:t>
      </w:r>
      <w:r w:rsidR="00DF01F1">
        <w:rPr>
          <w:lang w:val="en-GB"/>
        </w:rPr>
        <w:t xml:space="preserve">if timer-based SCell deactivation is configured, </w:t>
      </w:r>
      <w:r w:rsidR="00862C39">
        <w:rPr>
          <w:lang w:val="en-GB"/>
        </w:rPr>
        <w:t xml:space="preserve">on-demand SSB need to </w:t>
      </w:r>
      <w:r w:rsidR="00B52FE5">
        <w:rPr>
          <w:lang w:val="en-GB"/>
        </w:rPr>
        <w:t>be provided for, at least, the duration of the SCell deactivation timer.</w:t>
      </w:r>
      <w:r w:rsidR="007D2504">
        <w:rPr>
          <w:lang w:val="en-GB"/>
        </w:rPr>
        <w:t xml:space="preserve"> These </w:t>
      </w:r>
      <w:r w:rsidR="005D5EC8">
        <w:rPr>
          <w:lang w:val="en-GB"/>
        </w:rPr>
        <w:t>two durations</w:t>
      </w:r>
      <w:r w:rsidR="00DC107A">
        <w:rPr>
          <w:lang w:val="en-GB"/>
        </w:rPr>
        <w:t xml:space="preserve">, and the corresponding values of </w:t>
      </w:r>
      <w:r w:rsidR="00DC107A" w:rsidRPr="00DC107A">
        <w:rPr>
          <w:i/>
          <w:iCs/>
          <w:lang w:val="en-GB"/>
        </w:rPr>
        <w:t>N</w:t>
      </w:r>
      <w:r w:rsidR="00DC107A">
        <w:rPr>
          <w:lang w:val="en-GB"/>
        </w:rPr>
        <w:t>,</w:t>
      </w:r>
      <w:r w:rsidR="005D5EC8">
        <w:rPr>
          <w:lang w:val="en-GB"/>
        </w:rPr>
        <w:t xml:space="preserve"> </w:t>
      </w:r>
      <w:r w:rsidR="00E66D6B">
        <w:rPr>
          <w:lang w:val="en-GB"/>
        </w:rPr>
        <w:t xml:space="preserve">would be typically </w:t>
      </w:r>
      <w:r w:rsidR="00EE5AC3">
        <w:rPr>
          <w:lang w:val="en-GB"/>
        </w:rPr>
        <w:t>different</w:t>
      </w:r>
      <w:r w:rsidR="00E3332A">
        <w:rPr>
          <w:lang w:val="en-GB"/>
        </w:rPr>
        <w:t>. Therefor</w:t>
      </w:r>
      <w:r w:rsidR="00A26B19">
        <w:rPr>
          <w:lang w:val="en-GB"/>
        </w:rPr>
        <w:t>e, the MAC CE for on-demand SSB transmission indication could directly indicate the duration of the on-demand SSB transmission</w:t>
      </w:r>
      <w:r w:rsidR="00BD1E04">
        <w:rPr>
          <w:lang w:val="en-GB"/>
        </w:rPr>
        <w:t xml:space="preserve">, to minimize the number of </w:t>
      </w:r>
      <w:r w:rsidR="007A59EE">
        <w:rPr>
          <w:lang w:val="en-GB"/>
        </w:rPr>
        <w:t>unnecessary</w:t>
      </w:r>
      <w:r w:rsidR="00BD1E04">
        <w:rPr>
          <w:lang w:val="en-GB"/>
        </w:rPr>
        <w:t xml:space="preserve"> on-demand SSB transmissions</w:t>
      </w:r>
      <w:r w:rsidR="00782464">
        <w:rPr>
          <w:lang w:val="en-GB"/>
        </w:rPr>
        <w:t>.</w:t>
      </w:r>
    </w:p>
    <w:p w14:paraId="4AF6EC6D" w14:textId="2B4B0523" w:rsidR="00B738E7" w:rsidRPr="00D85ECC" w:rsidRDefault="00B738E7" w:rsidP="00B738E7">
      <w:pPr>
        <w:pStyle w:val="Proposal"/>
        <w:rPr>
          <w:rFonts w:eastAsiaTheme="minorEastAsia"/>
          <w:lang w:eastAsia="ja-JP"/>
        </w:rPr>
      </w:pPr>
      <w:bookmarkStart w:id="15" w:name="_Toc194083729"/>
      <w:r w:rsidRPr="00B67B29">
        <w:t xml:space="preserve">Multiple candidate values of </w:t>
      </w:r>
      <w:r>
        <w:t>number of SSB burst</w:t>
      </w:r>
      <w:r w:rsidR="00BD1E04">
        <w:t>s</w:t>
      </w:r>
      <w:r>
        <w:t xml:space="preserve"> (or length of timer) can be </w:t>
      </w:r>
      <w:r w:rsidRPr="00B67B29">
        <w:t>configured by RRC and the applicable value can be indicated by MAC CE for on-demand SSB transmission indication for the cell.</w:t>
      </w:r>
      <w:bookmarkEnd w:id="15"/>
    </w:p>
    <w:p w14:paraId="0D52203A" w14:textId="59E37C3D" w:rsidR="00D85ECC" w:rsidRPr="00782C82" w:rsidRDefault="00D85ECC" w:rsidP="00D85ECC">
      <w:pPr>
        <w:pStyle w:val="BodyText"/>
        <w:rPr>
          <w:rFonts w:eastAsiaTheme="minorEastAsia"/>
          <w:lang w:eastAsia="ja-JP"/>
        </w:rPr>
      </w:pPr>
      <w:r>
        <w:t>To support</w:t>
      </w:r>
      <w:r w:rsidR="003129A5">
        <w:t xml:space="preserve"> on-demand SSB deactivation via MAC CE, i.e., Option 1</w:t>
      </w:r>
      <w:r w:rsidR="006B4567">
        <w:t xml:space="preserve">, </w:t>
      </w:r>
      <w:r w:rsidR="003A4FF1">
        <w:t xml:space="preserve">it </w:t>
      </w:r>
      <w:r w:rsidR="00B44597">
        <w:t xml:space="preserve">needs to be possible to indicate via MAC CE that on-demand SSB </w:t>
      </w:r>
      <w:r w:rsidR="00E06BB4">
        <w:t xml:space="preserve">is transmitted </w:t>
      </w:r>
      <w:r w:rsidR="00B519A8">
        <w:t xml:space="preserve">until explicitly </w:t>
      </w:r>
      <w:r w:rsidR="000759A5">
        <w:t xml:space="preserve">being </w:t>
      </w:r>
      <w:r w:rsidR="00B519A8">
        <w:t>turned off.</w:t>
      </w:r>
      <w:r w:rsidR="007251EB">
        <w:t xml:space="preserve"> </w:t>
      </w:r>
      <w:r w:rsidR="003A4FF1">
        <w:t xml:space="preserve"> </w:t>
      </w:r>
      <w:r>
        <w:t xml:space="preserve"> </w:t>
      </w:r>
    </w:p>
    <w:p w14:paraId="419A05C0" w14:textId="4F93D5D5" w:rsidR="00C60F3F" w:rsidRPr="00FA33B1" w:rsidRDefault="00C60F3F" w:rsidP="00F8244B">
      <w:pPr>
        <w:pStyle w:val="Heading3"/>
      </w:pPr>
      <w:r w:rsidRPr="00FA33B1">
        <w:t>2.</w:t>
      </w:r>
      <w:r>
        <w:t>2.4</w:t>
      </w:r>
      <w:r w:rsidRPr="00FA33B1">
        <w:tab/>
      </w:r>
      <w:r>
        <w:t>Configuration aspects</w:t>
      </w:r>
      <w:r w:rsidR="006E675B">
        <w:t xml:space="preserve"> of adaptation of on</w:t>
      </w:r>
      <w:r w:rsidR="009C77A4">
        <w:t>-demand SSB</w:t>
      </w:r>
    </w:p>
    <w:p w14:paraId="1D531A09" w14:textId="77777777" w:rsidR="00C60F3F" w:rsidRDefault="00C60F3F" w:rsidP="00F8244B">
      <w:pPr>
        <w:pStyle w:val="BodyText"/>
      </w:pPr>
      <w:r w:rsidRPr="003D37C3">
        <w:t>In RAN1#1</w:t>
      </w:r>
      <w:r>
        <w:t>20</w:t>
      </w:r>
      <w:r w:rsidRPr="003D37C3">
        <w:t>, the following</w:t>
      </w:r>
      <w:r>
        <w:t xml:space="preserve"> was agreed:</w:t>
      </w:r>
    </w:p>
    <w:p w14:paraId="1A4FD8F6" w14:textId="560BCA0C" w:rsidR="00C60F3F" w:rsidRDefault="00C60F3F" w:rsidP="00C324B8">
      <w:pPr>
        <w:pStyle w:val="BodyText"/>
      </w:pPr>
      <w:r w:rsidRPr="003D37C3">
        <w:rPr>
          <w:noProof/>
        </w:rPr>
        <w:lastRenderedPageBreak/>
        <mc:AlternateContent>
          <mc:Choice Requires="wps">
            <w:drawing>
              <wp:inline distT="0" distB="0" distL="0" distR="0" wp14:anchorId="4ABA310C" wp14:editId="63F87F7C">
                <wp:extent cx="6090285" cy="1571625"/>
                <wp:effectExtent l="0" t="0" r="18415" b="15875"/>
                <wp:docPr id="25141782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98341BE" w14:textId="77777777" w:rsidR="00C60F3F" w:rsidRPr="005704E0" w:rsidRDefault="00C60F3F" w:rsidP="005704E0">
                            <w:pPr>
                              <w:pStyle w:val="BodyText"/>
                              <w:rPr>
                                <w:b/>
                                <w:bCs/>
                              </w:rPr>
                            </w:pPr>
                            <w:r w:rsidRPr="00FE69E2">
                              <w:rPr>
                                <w:b/>
                                <w:highlight w:val="green"/>
                              </w:rPr>
                              <w:t>Agreement</w:t>
                            </w:r>
                          </w:p>
                          <w:p w14:paraId="1F898C88" w14:textId="1609DD1C" w:rsidR="00F541F5" w:rsidRPr="005704E0" w:rsidRDefault="00C60F3F" w:rsidP="005704E0">
                            <w:pPr>
                              <w:pStyle w:val="BodyText"/>
                              <w:numPr>
                                <w:ilvl w:val="0"/>
                                <w:numId w:val="26"/>
                              </w:numPr>
                            </w:pPr>
                            <w:r w:rsidRPr="005704E0">
                              <w:t xml:space="preserve">For a cell supporting on-demand SSB SCell operation, introduce NEW higher layer parameter (i.e., </w:t>
                            </w:r>
                            <w:r w:rsidRPr="005704E0">
                              <w:rPr>
                                <w:i/>
                                <w:iCs/>
                              </w:rPr>
                              <w:t>od-ssb-config</w:t>
                            </w:r>
                            <w:r w:rsidRPr="005704E0">
                              <w:t>) for on-demand SSB configuration, for both Case #1 and Case #2.</w:t>
                            </w:r>
                          </w:p>
                          <w:p w14:paraId="43AA9173" w14:textId="76126892" w:rsidR="00F541F5" w:rsidRPr="005704E0" w:rsidRDefault="00C60F3F" w:rsidP="005704E0">
                            <w:pPr>
                              <w:pStyle w:val="BodyText"/>
                              <w:numPr>
                                <w:ilvl w:val="0"/>
                                <w:numId w:val="26"/>
                              </w:numPr>
                            </w:pPr>
                            <w:r w:rsidRPr="005704E0">
                              <w:t>For a cell supporting on-demand SSB SCell operation, introduce NEW higher layer parameters to configure each of the followings, for both Case #1 and Case #2.</w:t>
                            </w:r>
                          </w:p>
                          <w:p w14:paraId="70A831CB" w14:textId="64929229" w:rsidR="00F541F5" w:rsidRPr="005704E0" w:rsidRDefault="00C60F3F" w:rsidP="005704E0">
                            <w:pPr>
                              <w:pStyle w:val="BodyText"/>
                              <w:numPr>
                                <w:ilvl w:val="1"/>
                                <w:numId w:val="26"/>
                              </w:numPr>
                            </w:pPr>
                            <w:r w:rsidRPr="005704E0">
                              <w:t xml:space="preserve">Frequency of the on-demand SSB (i.e., </w:t>
                            </w:r>
                            <w:r w:rsidRPr="005704E0">
                              <w:rPr>
                                <w:i/>
                                <w:iCs/>
                              </w:rPr>
                              <w:t>od-ssb-absoluteFrequency</w:t>
                            </w:r>
                            <w:r w:rsidRPr="005704E0">
                              <w:t>)</w:t>
                            </w:r>
                          </w:p>
                          <w:p w14:paraId="6B90C301" w14:textId="0E79EC39" w:rsidR="00F541F5" w:rsidRPr="005704E0" w:rsidRDefault="00C60F3F" w:rsidP="005704E0">
                            <w:pPr>
                              <w:pStyle w:val="BodyText"/>
                              <w:numPr>
                                <w:ilvl w:val="2"/>
                                <w:numId w:val="26"/>
                              </w:numPr>
                            </w:pPr>
                            <w:r w:rsidRPr="005704E0">
                              <w:t>FFS: Whether this parameter can be absent for Case #2</w:t>
                            </w:r>
                          </w:p>
                          <w:p w14:paraId="5F68F9D4" w14:textId="32AD0868" w:rsidR="00F541F5" w:rsidRPr="005704E0" w:rsidRDefault="00C60F3F" w:rsidP="005704E0">
                            <w:pPr>
                              <w:pStyle w:val="BodyText"/>
                              <w:numPr>
                                <w:ilvl w:val="1"/>
                                <w:numId w:val="26"/>
                              </w:numPr>
                            </w:pPr>
                            <w:r w:rsidRPr="005704E0">
                              <w:t xml:space="preserve">SSB positions within an on-demand SSB burst by using signaling similar to </w:t>
                            </w:r>
                            <w:r w:rsidRPr="005704E0">
                              <w:rPr>
                                <w:i/>
                                <w:iCs/>
                              </w:rPr>
                              <w:t>ssb-PositionsInBurst</w:t>
                            </w:r>
                            <w:r w:rsidRPr="005704E0">
                              <w:t xml:space="preserve"> (i.e., </w:t>
                            </w:r>
                            <w:r w:rsidRPr="005704E0">
                              <w:rPr>
                                <w:i/>
                                <w:iCs/>
                              </w:rPr>
                              <w:t>od-ssb-PositionsInBurst</w:t>
                            </w:r>
                            <w:r w:rsidRPr="005704E0">
                              <w:t>)</w:t>
                            </w:r>
                          </w:p>
                          <w:p w14:paraId="2B9E0C6B" w14:textId="384A4639" w:rsidR="00F541F5" w:rsidRPr="005704E0" w:rsidRDefault="00C60F3F" w:rsidP="005704E0">
                            <w:pPr>
                              <w:pStyle w:val="BodyText"/>
                              <w:numPr>
                                <w:ilvl w:val="2"/>
                                <w:numId w:val="26"/>
                              </w:numPr>
                            </w:pPr>
                            <w:r w:rsidRPr="005704E0">
                              <w:t>FFS: Whether this parameter can be absent for Case #2</w:t>
                            </w:r>
                          </w:p>
                          <w:p w14:paraId="40C219E6" w14:textId="12CE6056" w:rsidR="00F541F5" w:rsidRPr="005704E0" w:rsidRDefault="00C60F3F" w:rsidP="005704E0">
                            <w:pPr>
                              <w:pStyle w:val="BodyText"/>
                              <w:numPr>
                                <w:ilvl w:val="1"/>
                                <w:numId w:val="26"/>
                              </w:numPr>
                            </w:pPr>
                            <w:r w:rsidRPr="005704E0">
                              <w:t xml:space="preserve">Periodicity of the on-demand SSB (i.e., </w:t>
                            </w:r>
                            <w:r w:rsidRPr="005704E0">
                              <w:rPr>
                                <w:i/>
                                <w:iCs/>
                              </w:rPr>
                              <w:t>od-ssb-Periodicity</w:t>
                            </w:r>
                            <w:r w:rsidRPr="005704E0">
                              <w:t>)</w:t>
                            </w:r>
                          </w:p>
                          <w:p w14:paraId="59E874AD" w14:textId="7CD37BF2" w:rsidR="00F541F5" w:rsidRPr="005704E0" w:rsidRDefault="00C60F3F" w:rsidP="005704E0">
                            <w:pPr>
                              <w:pStyle w:val="BodyText"/>
                              <w:numPr>
                                <w:ilvl w:val="1"/>
                                <w:numId w:val="26"/>
                              </w:numPr>
                            </w:pPr>
                            <w:r w:rsidRPr="005704E0">
                              <w:t xml:space="preserve">Sub-carrier spacing of the on-demand SSB (i.e., </w:t>
                            </w:r>
                            <w:r w:rsidRPr="005704E0">
                              <w:rPr>
                                <w:i/>
                                <w:iCs/>
                              </w:rPr>
                              <w:t>od-ssbSubcarrierSpacing</w:t>
                            </w:r>
                            <w:r w:rsidRPr="005704E0">
                              <w:t>)</w:t>
                            </w:r>
                          </w:p>
                          <w:p w14:paraId="52DE090C" w14:textId="0F57BB20" w:rsidR="00F541F5" w:rsidRPr="005704E0" w:rsidRDefault="00C60F3F" w:rsidP="005704E0">
                            <w:pPr>
                              <w:pStyle w:val="BodyText"/>
                              <w:numPr>
                                <w:ilvl w:val="2"/>
                                <w:numId w:val="26"/>
                              </w:numPr>
                            </w:pPr>
                            <w:r w:rsidRPr="005704E0">
                              <w:t>For Case #2, this parameter is absent and sub-carrier spacing of on-demand SSB is the same as that of always-on SSB.</w:t>
                            </w:r>
                          </w:p>
                          <w:p w14:paraId="0FF0B47F" w14:textId="64E5554F" w:rsidR="00F541F5" w:rsidRPr="005704E0" w:rsidRDefault="00C60F3F" w:rsidP="005704E0">
                            <w:pPr>
                              <w:pStyle w:val="BodyText"/>
                              <w:numPr>
                                <w:ilvl w:val="1"/>
                                <w:numId w:val="26"/>
                              </w:numPr>
                            </w:pPr>
                            <w:r w:rsidRPr="005704E0">
                              <w:t xml:space="preserve">Physical Cell ID of the on-demand SSB (i.e., </w:t>
                            </w:r>
                            <w:r w:rsidRPr="005704E0">
                              <w:rPr>
                                <w:i/>
                                <w:iCs/>
                              </w:rPr>
                              <w:t>od-ssb-physCellId</w:t>
                            </w:r>
                            <w:r w:rsidRPr="005704E0">
                              <w:t>)</w:t>
                            </w:r>
                          </w:p>
                          <w:p w14:paraId="722C8F79" w14:textId="0A5D8346" w:rsidR="00F541F5" w:rsidRPr="005704E0" w:rsidRDefault="00C60F3F" w:rsidP="005704E0">
                            <w:pPr>
                              <w:pStyle w:val="BodyText"/>
                              <w:numPr>
                                <w:ilvl w:val="2"/>
                                <w:numId w:val="26"/>
                              </w:numPr>
                            </w:pPr>
                            <w:r w:rsidRPr="005704E0">
                              <w:t>For Case #2, this parameter is absent and physical cell ID of on-demand SSB is the same as that of always-on SSB.</w:t>
                            </w:r>
                          </w:p>
                          <w:p w14:paraId="301B74E9" w14:textId="0C226025" w:rsidR="00F541F5" w:rsidRPr="005704E0" w:rsidRDefault="00C60F3F" w:rsidP="005704E0">
                            <w:pPr>
                              <w:pStyle w:val="BodyText"/>
                              <w:numPr>
                                <w:ilvl w:val="1"/>
                                <w:numId w:val="26"/>
                              </w:numPr>
                            </w:pPr>
                            <w:r w:rsidRPr="005704E0">
                              <w:t xml:space="preserve">Time location of on-demand SSB burst (i.e., </w:t>
                            </w:r>
                            <w:r w:rsidRPr="005704E0">
                              <w:rPr>
                                <w:i/>
                                <w:iCs/>
                              </w:rPr>
                              <w:t>od-ssb-sfn-Offset</w:t>
                            </w:r>
                            <w:r w:rsidRPr="005704E0">
                              <w:t xml:space="preserve"> and </w:t>
                            </w:r>
                            <w:r w:rsidRPr="005704E0">
                              <w:rPr>
                                <w:i/>
                                <w:iCs/>
                              </w:rPr>
                              <w:t>od-ssb-halfFrameIndex</w:t>
                            </w:r>
                            <w:r w:rsidRPr="005704E0">
                              <w:t>)</w:t>
                            </w:r>
                          </w:p>
                          <w:p w14:paraId="1CDB9AB8" w14:textId="639A23E1" w:rsidR="00F541F5" w:rsidRPr="005704E0" w:rsidRDefault="00C60F3F" w:rsidP="005704E0">
                            <w:pPr>
                              <w:pStyle w:val="BodyText"/>
                              <w:numPr>
                                <w:ilvl w:val="1"/>
                                <w:numId w:val="26"/>
                              </w:numPr>
                            </w:pPr>
                            <w:r w:rsidRPr="005704E0">
                              <w:t xml:space="preserve">Downlink transmit power of on-demand SSB (i.e., </w:t>
                            </w:r>
                            <w:r w:rsidRPr="005704E0">
                              <w:rPr>
                                <w:i/>
                                <w:iCs/>
                              </w:rPr>
                              <w:t>od-ss-PBCH-BlockPower</w:t>
                            </w:r>
                            <w:r w:rsidRPr="005704E0">
                              <w:t>)</w:t>
                            </w:r>
                          </w:p>
                          <w:p w14:paraId="0C1B205F" w14:textId="454AE47C" w:rsidR="00F541F5" w:rsidRPr="005704E0" w:rsidRDefault="00C60F3F" w:rsidP="005704E0">
                            <w:pPr>
                              <w:pStyle w:val="BodyText"/>
                              <w:numPr>
                                <w:ilvl w:val="2"/>
                                <w:numId w:val="26"/>
                              </w:numPr>
                            </w:pPr>
                            <w:r w:rsidRPr="005704E0">
                              <w:t xml:space="preserve">For Case #2, this parameter is </w:t>
                            </w:r>
                            <w:r w:rsidR="004F1C86" w:rsidRPr="004F1C86">
                              <w:t>absent,</w:t>
                            </w:r>
                            <w:r w:rsidRPr="005704E0">
                              <w:t xml:space="preserve"> and downlink transmit power of on-demand SSB is the same as that of always-on SSB.</w:t>
                            </w:r>
                          </w:p>
                          <w:p w14:paraId="3702E12C" w14:textId="630625CA" w:rsidR="00F541F5" w:rsidRPr="005704E0" w:rsidRDefault="00C60F3F" w:rsidP="005704E0">
                            <w:pPr>
                              <w:pStyle w:val="BodyText"/>
                              <w:numPr>
                                <w:ilvl w:val="1"/>
                                <w:numId w:val="26"/>
                              </w:numPr>
                            </w:pPr>
                            <w:r w:rsidRPr="005704E0">
                              <w:t xml:space="preserve">Number N of on-demand SSB bursts to be transmitted after on-demand SSB is indicated (i.e., </w:t>
                            </w:r>
                            <w:r w:rsidRPr="005704E0">
                              <w:rPr>
                                <w:i/>
                                <w:iCs/>
                              </w:rPr>
                              <w:t>od-ssb-nrofTx</w:t>
                            </w:r>
                            <w:r w:rsidRPr="005704E0">
                              <w:t>)</w:t>
                            </w:r>
                          </w:p>
                          <w:p w14:paraId="09C765D3" w14:textId="5B3F67E9" w:rsidR="00C60F3F" w:rsidRPr="005704E0" w:rsidRDefault="00C60F3F" w:rsidP="005704E0">
                            <w:pPr>
                              <w:pStyle w:val="BodyText"/>
                              <w:numPr>
                                <w:ilvl w:val="1"/>
                                <w:numId w:val="26"/>
                              </w:numPr>
                              <w:rPr>
                                <w:rFonts w:cs="Arial"/>
                                <w:color w:val="212529"/>
                                <w:szCs w:val="20"/>
                              </w:rPr>
                            </w:pPr>
                            <w:r w:rsidRPr="005704E0">
                              <w:t xml:space="preserve">FFS: Which of the above parameters are a list </w:t>
                            </w:r>
                          </w:p>
                        </w:txbxContent>
                      </wps:txbx>
                      <wps:bodyPr rot="0" vert="horz" wrap="square" lIns="91440" tIns="45720" rIns="91440" bIns="45720" anchor="t" anchorCtr="0">
                        <a:spAutoFit/>
                      </wps:bodyPr>
                    </wps:wsp>
                  </a:graphicData>
                </a:graphic>
              </wp:inline>
            </w:drawing>
          </mc:Choice>
          <mc:Fallback>
            <w:pict>
              <v:shape w14:anchorId="4ABA310C" id="Text Box 9" o:sp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KbsqxcUAgAAJwQAAA4AAAAAAAAAAAAAAAAALgIAAGRycy9lMm9Eb2MueG1sUEsBAi0AFAAGAAgA&#13;&#10;AAAhAHH5g8TfAAAACgEAAA8AAAAAAAAAAAAAAAAAbgQAAGRycy9kb3ducmV2LnhtbFBLBQYAAAAA&#13;&#10;BAAEAPMAAAB6BQAAAAA=&#13;&#10;">
                <v:textbox style="mso-fit-shape-to-text:t">
                  <w:txbxContent>
                    <w:p w14:paraId="798341BE" w14:textId="77777777" w:rsidR="00C60F3F" w:rsidRPr="005704E0" w:rsidRDefault="00C60F3F" w:rsidP="005704E0">
                      <w:pPr>
                        <w:pStyle w:val="BodyText"/>
                        <w:rPr>
                          <w:b/>
                          <w:bCs/>
                        </w:rPr>
                      </w:pPr>
                      <w:r w:rsidRPr="00FE69E2">
                        <w:rPr>
                          <w:b/>
                          <w:highlight w:val="green"/>
                        </w:rPr>
                        <w:t>Agreement</w:t>
                      </w:r>
                    </w:p>
                    <w:p w14:paraId="1F898C88" w14:textId="1609DD1C" w:rsidR="00F541F5" w:rsidRPr="005704E0" w:rsidRDefault="00C60F3F" w:rsidP="005704E0">
                      <w:pPr>
                        <w:pStyle w:val="BodyText"/>
                        <w:numPr>
                          <w:ilvl w:val="0"/>
                          <w:numId w:val="26"/>
                        </w:numPr>
                      </w:pPr>
                      <w:r w:rsidRPr="005704E0">
                        <w:t xml:space="preserve">For a cell supporting on-demand SSB SCell operation, introduce NEW higher layer parameter (i.e., </w:t>
                      </w:r>
                      <w:r w:rsidRPr="005704E0">
                        <w:rPr>
                          <w:i/>
                          <w:iCs/>
                        </w:rPr>
                        <w:t>od-ssb-config</w:t>
                      </w:r>
                      <w:r w:rsidRPr="005704E0">
                        <w:t>) for on-demand SSB configuration, for both Case #1 and Case #2.</w:t>
                      </w:r>
                    </w:p>
                    <w:p w14:paraId="43AA9173" w14:textId="76126892" w:rsidR="00F541F5" w:rsidRPr="005704E0" w:rsidRDefault="00C60F3F" w:rsidP="005704E0">
                      <w:pPr>
                        <w:pStyle w:val="BodyText"/>
                        <w:numPr>
                          <w:ilvl w:val="0"/>
                          <w:numId w:val="26"/>
                        </w:numPr>
                      </w:pPr>
                      <w:r w:rsidRPr="005704E0">
                        <w:t>For a cell supporting on-demand SSB SCell operation, introduce NEW higher layer parameters to configure each of the followings, for both Case #1 and Case #2.</w:t>
                      </w:r>
                    </w:p>
                    <w:p w14:paraId="70A831CB" w14:textId="64929229" w:rsidR="00F541F5" w:rsidRPr="005704E0" w:rsidRDefault="00C60F3F" w:rsidP="005704E0">
                      <w:pPr>
                        <w:pStyle w:val="BodyText"/>
                        <w:numPr>
                          <w:ilvl w:val="1"/>
                          <w:numId w:val="26"/>
                        </w:numPr>
                      </w:pPr>
                      <w:r w:rsidRPr="005704E0">
                        <w:t xml:space="preserve">Frequency of the on-demand SSB (i.e., </w:t>
                      </w:r>
                      <w:r w:rsidRPr="005704E0">
                        <w:rPr>
                          <w:i/>
                          <w:iCs/>
                        </w:rPr>
                        <w:t>od-ssb-absoluteFrequency</w:t>
                      </w:r>
                      <w:r w:rsidRPr="005704E0">
                        <w:t>)</w:t>
                      </w:r>
                    </w:p>
                    <w:p w14:paraId="6B90C301" w14:textId="0E79EC39" w:rsidR="00F541F5" w:rsidRPr="005704E0" w:rsidRDefault="00C60F3F" w:rsidP="005704E0">
                      <w:pPr>
                        <w:pStyle w:val="BodyText"/>
                        <w:numPr>
                          <w:ilvl w:val="2"/>
                          <w:numId w:val="26"/>
                        </w:numPr>
                      </w:pPr>
                      <w:r w:rsidRPr="005704E0">
                        <w:t>FFS: Whether this parameter can be absent for Case #2</w:t>
                      </w:r>
                    </w:p>
                    <w:p w14:paraId="5F68F9D4" w14:textId="32AD0868" w:rsidR="00F541F5" w:rsidRPr="005704E0" w:rsidRDefault="00C60F3F" w:rsidP="005704E0">
                      <w:pPr>
                        <w:pStyle w:val="BodyText"/>
                        <w:numPr>
                          <w:ilvl w:val="1"/>
                          <w:numId w:val="26"/>
                        </w:numPr>
                      </w:pPr>
                      <w:r w:rsidRPr="005704E0">
                        <w:t xml:space="preserve">SSB positions within an on-demand SSB burst by using signaling similar to </w:t>
                      </w:r>
                      <w:r w:rsidRPr="005704E0">
                        <w:rPr>
                          <w:i/>
                          <w:iCs/>
                        </w:rPr>
                        <w:t>ssb-PositionsInBurst</w:t>
                      </w:r>
                      <w:r w:rsidRPr="005704E0">
                        <w:t xml:space="preserve"> (i.e., </w:t>
                      </w:r>
                      <w:r w:rsidRPr="005704E0">
                        <w:rPr>
                          <w:i/>
                          <w:iCs/>
                        </w:rPr>
                        <w:t>od-ssb-PositionsInBurst</w:t>
                      </w:r>
                      <w:r w:rsidRPr="005704E0">
                        <w:t>)</w:t>
                      </w:r>
                    </w:p>
                    <w:p w14:paraId="2B9E0C6B" w14:textId="384A4639" w:rsidR="00F541F5" w:rsidRPr="005704E0" w:rsidRDefault="00C60F3F" w:rsidP="005704E0">
                      <w:pPr>
                        <w:pStyle w:val="BodyText"/>
                        <w:numPr>
                          <w:ilvl w:val="2"/>
                          <w:numId w:val="26"/>
                        </w:numPr>
                      </w:pPr>
                      <w:r w:rsidRPr="005704E0">
                        <w:t>FFS: Whether this parameter can be absent for Case #2</w:t>
                      </w:r>
                    </w:p>
                    <w:p w14:paraId="40C219E6" w14:textId="12CE6056" w:rsidR="00F541F5" w:rsidRPr="005704E0" w:rsidRDefault="00C60F3F" w:rsidP="005704E0">
                      <w:pPr>
                        <w:pStyle w:val="BodyText"/>
                        <w:numPr>
                          <w:ilvl w:val="1"/>
                          <w:numId w:val="26"/>
                        </w:numPr>
                      </w:pPr>
                      <w:r w:rsidRPr="005704E0">
                        <w:t xml:space="preserve">Periodicity of the on-demand SSB (i.e., </w:t>
                      </w:r>
                      <w:r w:rsidRPr="005704E0">
                        <w:rPr>
                          <w:i/>
                          <w:iCs/>
                        </w:rPr>
                        <w:t>od-ssb-Periodicity</w:t>
                      </w:r>
                      <w:r w:rsidRPr="005704E0">
                        <w:t>)</w:t>
                      </w:r>
                    </w:p>
                    <w:p w14:paraId="59E874AD" w14:textId="7CD37BF2" w:rsidR="00F541F5" w:rsidRPr="005704E0" w:rsidRDefault="00C60F3F" w:rsidP="005704E0">
                      <w:pPr>
                        <w:pStyle w:val="BodyText"/>
                        <w:numPr>
                          <w:ilvl w:val="1"/>
                          <w:numId w:val="26"/>
                        </w:numPr>
                      </w:pPr>
                      <w:r w:rsidRPr="005704E0">
                        <w:t xml:space="preserve">Sub-carrier spacing of the on-demand SSB (i.e., </w:t>
                      </w:r>
                      <w:r w:rsidRPr="005704E0">
                        <w:rPr>
                          <w:i/>
                          <w:iCs/>
                        </w:rPr>
                        <w:t>od-ssbSubcarrierSpacing</w:t>
                      </w:r>
                      <w:r w:rsidRPr="005704E0">
                        <w:t>)</w:t>
                      </w:r>
                    </w:p>
                    <w:p w14:paraId="52DE090C" w14:textId="0F57BB20" w:rsidR="00F541F5" w:rsidRPr="005704E0" w:rsidRDefault="00C60F3F" w:rsidP="005704E0">
                      <w:pPr>
                        <w:pStyle w:val="BodyText"/>
                        <w:numPr>
                          <w:ilvl w:val="2"/>
                          <w:numId w:val="26"/>
                        </w:numPr>
                      </w:pPr>
                      <w:r w:rsidRPr="005704E0">
                        <w:t>For Case #2, this parameter is absent and sub-carrier spacing of on-demand SSB is the same as that of always-on SSB.</w:t>
                      </w:r>
                    </w:p>
                    <w:p w14:paraId="0FF0B47F" w14:textId="64E5554F" w:rsidR="00F541F5" w:rsidRPr="005704E0" w:rsidRDefault="00C60F3F" w:rsidP="005704E0">
                      <w:pPr>
                        <w:pStyle w:val="BodyText"/>
                        <w:numPr>
                          <w:ilvl w:val="1"/>
                          <w:numId w:val="26"/>
                        </w:numPr>
                      </w:pPr>
                      <w:r w:rsidRPr="005704E0">
                        <w:t xml:space="preserve">Physical Cell ID of the on-demand SSB (i.e., </w:t>
                      </w:r>
                      <w:r w:rsidRPr="005704E0">
                        <w:rPr>
                          <w:i/>
                          <w:iCs/>
                        </w:rPr>
                        <w:t>od-ssb-physCellId</w:t>
                      </w:r>
                      <w:r w:rsidRPr="005704E0">
                        <w:t>)</w:t>
                      </w:r>
                    </w:p>
                    <w:p w14:paraId="722C8F79" w14:textId="0A5D8346" w:rsidR="00F541F5" w:rsidRPr="005704E0" w:rsidRDefault="00C60F3F" w:rsidP="005704E0">
                      <w:pPr>
                        <w:pStyle w:val="BodyText"/>
                        <w:numPr>
                          <w:ilvl w:val="2"/>
                          <w:numId w:val="26"/>
                        </w:numPr>
                      </w:pPr>
                      <w:r w:rsidRPr="005704E0">
                        <w:t>For Case #2, this parameter is absent and physical cell ID of on-demand SSB is the same as that of always-on SSB.</w:t>
                      </w:r>
                    </w:p>
                    <w:p w14:paraId="301B74E9" w14:textId="0C226025" w:rsidR="00F541F5" w:rsidRPr="005704E0" w:rsidRDefault="00C60F3F" w:rsidP="005704E0">
                      <w:pPr>
                        <w:pStyle w:val="BodyText"/>
                        <w:numPr>
                          <w:ilvl w:val="1"/>
                          <w:numId w:val="26"/>
                        </w:numPr>
                      </w:pPr>
                      <w:r w:rsidRPr="005704E0">
                        <w:t xml:space="preserve">Time location of on-demand SSB burst (i.e., </w:t>
                      </w:r>
                      <w:r w:rsidRPr="005704E0">
                        <w:rPr>
                          <w:i/>
                          <w:iCs/>
                        </w:rPr>
                        <w:t>od-ssb-sfn-Offset</w:t>
                      </w:r>
                      <w:r w:rsidRPr="005704E0">
                        <w:t xml:space="preserve"> and </w:t>
                      </w:r>
                      <w:r w:rsidRPr="005704E0">
                        <w:rPr>
                          <w:i/>
                          <w:iCs/>
                        </w:rPr>
                        <w:t>od-ssb-halfFrameIndex</w:t>
                      </w:r>
                      <w:r w:rsidRPr="005704E0">
                        <w:t>)</w:t>
                      </w:r>
                    </w:p>
                    <w:p w14:paraId="1CDB9AB8" w14:textId="639A23E1" w:rsidR="00F541F5" w:rsidRPr="005704E0" w:rsidRDefault="00C60F3F" w:rsidP="005704E0">
                      <w:pPr>
                        <w:pStyle w:val="BodyText"/>
                        <w:numPr>
                          <w:ilvl w:val="1"/>
                          <w:numId w:val="26"/>
                        </w:numPr>
                      </w:pPr>
                      <w:r w:rsidRPr="005704E0">
                        <w:t xml:space="preserve">Downlink transmit power of on-demand SSB (i.e., </w:t>
                      </w:r>
                      <w:r w:rsidRPr="005704E0">
                        <w:rPr>
                          <w:i/>
                          <w:iCs/>
                        </w:rPr>
                        <w:t>od-ss-PBCH-BlockPower</w:t>
                      </w:r>
                      <w:r w:rsidRPr="005704E0">
                        <w:t>)</w:t>
                      </w:r>
                    </w:p>
                    <w:p w14:paraId="0C1B205F" w14:textId="454AE47C" w:rsidR="00F541F5" w:rsidRPr="005704E0" w:rsidRDefault="00C60F3F" w:rsidP="005704E0">
                      <w:pPr>
                        <w:pStyle w:val="BodyText"/>
                        <w:numPr>
                          <w:ilvl w:val="2"/>
                          <w:numId w:val="26"/>
                        </w:numPr>
                      </w:pPr>
                      <w:r w:rsidRPr="005704E0">
                        <w:t xml:space="preserve">For Case #2, this parameter is </w:t>
                      </w:r>
                      <w:r w:rsidR="004F1C86" w:rsidRPr="004F1C86">
                        <w:t>absent,</w:t>
                      </w:r>
                      <w:r w:rsidRPr="005704E0">
                        <w:t xml:space="preserve"> and downlink transmit power of on-demand SSB is the same as that of always-on SSB.</w:t>
                      </w:r>
                    </w:p>
                    <w:p w14:paraId="3702E12C" w14:textId="630625CA" w:rsidR="00F541F5" w:rsidRPr="005704E0" w:rsidRDefault="00C60F3F" w:rsidP="005704E0">
                      <w:pPr>
                        <w:pStyle w:val="BodyText"/>
                        <w:numPr>
                          <w:ilvl w:val="1"/>
                          <w:numId w:val="26"/>
                        </w:numPr>
                      </w:pPr>
                      <w:r w:rsidRPr="005704E0">
                        <w:t xml:space="preserve">Number N of on-demand SSB bursts to be transmitted after on-demand SSB is indicated (i.e., </w:t>
                      </w:r>
                      <w:r w:rsidRPr="005704E0">
                        <w:rPr>
                          <w:i/>
                          <w:iCs/>
                        </w:rPr>
                        <w:t>od-ssb-nrofTx</w:t>
                      </w:r>
                      <w:r w:rsidRPr="005704E0">
                        <w:t>)</w:t>
                      </w:r>
                    </w:p>
                    <w:p w14:paraId="09C765D3" w14:textId="5B3F67E9" w:rsidR="00C60F3F" w:rsidRPr="005704E0" w:rsidRDefault="00C60F3F" w:rsidP="005704E0">
                      <w:pPr>
                        <w:pStyle w:val="BodyText"/>
                        <w:numPr>
                          <w:ilvl w:val="1"/>
                          <w:numId w:val="26"/>
                        </w:numPr>
                        <w:rPr>
                          <w:rFonts w:cs="Arial"/>
                          <w:color w:val="212529"/>
                          <w:szCs w:val="20"/>
                        </w:rPr>
                      </w:pPr>
                      <w:r w:rsidRPr="005704E0">
                        <w:t xml:space="preserve">FFS: Which of the above parameters are a list </w:t>
                      </w:r>
                    </w:p>
                  </w:txbxContent>
                </v:textbox>
                <w10:anchorlock/>
              </v:shape>
            </w:pict>
          </mc:Fallback>
        </mc:AlternateContent>
      </w:r>
    </w:p>
    <w:p w14:paraId="514FD86D" w14:textId="70AF8BF5" w:rsidR="00C60F3F" w:rsidRDefault="0010437D" w:rsidP="00C60F3F">
      <w:pPr>
        <w:pStyle w:val="BodyText"/>
        <w:rPr>
          <w:rFonts w:eastAsiaTheme="minorEastAsia"/>
          <w:lang w:eastAsia="ja-JP"/>
        </w:rPr>
      </w:pPr>
      <w:r>
        <w:rPr>
          <w:rFonts w:eastAsiaTheme="minorEastAsia"/>
          <w:lang w:eastAsia="ja-JP"/>
        </w:rPr>
        <w:t>Regarding the f</w:t>
      </w:r>
      <w:r w:rsidR="00C60F3F" w:rsidRPr="0010437D">
        <w:rPr>
          <w:rFonts w:eastAsiaTheme="minorEastAsia"/>
          <w:lang w:eastAsia="ja-JP"/>
        </w:rPr>
        <w:t>requency of the on-demand SSB</w:t>
      </w:r>
      <w:r w:rsidR="001C76A9">
        <w:rPr>
          <w:rFonts w:eastAsiaTheme="minorEastAsia"/>
          <w:lang w:eastAsia="ja-JP"/>
        </w:rPr>
        <w:t>, f</w:t>
      </w:r>
      <w:r w:rsidR="00C60F3F" w:rsidRPr="008A3700">
        <w:rPr>
          <w:rFonts w:eastAsiaTheme="minorEastAsia"/>
          <w:lang w:eastAsia="ja-JP"/>
        </w:rPr>
        <w:t>rom a functional perspective, this field can be absent for Case #2 since it is the same frequency as the always-on SSB. It is up to RAN2 whether/how to implement this association to the always-on SSB.</w:t>
      </w:r>
    </w:p>
    <w:p w14:paraId="7F2EB705" w14:textId="7E3F451D" w:rsidR="00C60F3F" w:rsidRPr="008A3700" w:rsidRDefault="00C60F3F" w:rsidP="00C60F3F">
      <w:pPr>
        <w:pStyle w:val="Observation"/>
      </w:pPr>
      <w:bookmarkStart w:id="16" w:name="_Toc194083719"/>
      <w:r w:rsidRPr="00787091">
        <w:t xml:space="preserve">From a functional perspective, </w:t>
      </w:r>
      <w:r>
        <w:t xml:space="preserve">the OD-SSB frequency is not necessary for </w:t>
      </w:r>
      <w:r w:rsidRPr="00787091">
        <w:t>Case #2 since it is the same frequency as the always-on SSB.</w:t>
      </w:r>
      <w:bookmarkEnd w:id="16"/>
    </w:p>
    <w:p w14:paraId="3E302A76" w14:textId="6F84E9CD" w:rsidR="00C60F3F" w:rsidRDefault="00344A07" w:rsidP="00C60F3F">
      <w:pPr>
        <w:pStyle w:val="BodyText"/>
        <w:rPr>
          <w:rFonts w:eastAsiaTheme="minorEastAsia"/>
          <w:lang w:eastAsia="ja-JP"/>
        </w:rPr>
      </w:pPr>
      <w:r w:rsidRPr="0039426B">
        <w:rPr>
          <w:rFonts w:eastAsiaTheme="minorEastAsia"/>
          <w:lang w:eastAsia="ja-JP"/>
        </w:rPr>
        <w:t xml:space="preserve">Regarding </w:t>
      </w:r>
      <w:r w:rsidR="00C60F3F" w:rsidRPr="0039426B">
        <w:rPr>
          <w:rFonts w:eastAsiaTheme="minorEastAsia"/>
          <w:lang w:eastAsia="ja-JP"/>
        </w:rPr>
        <w:t>SSB positions within an on-demand SSB burst</w:t>
      </w:r>
      <w:r w:rsidR="00591F25" w:rsidRPr="0039426B">
        <w:rPr>
          <w:rFonts w:eastAsiaTheme="minorEastAsia"/>
          <w:lang w:eastAsia="ja-JP"/>
        </w:rPr>
        <w:t>, f</w:t>
      </w:r>
      <w:r w:rsidR="00C60F3F" w:rsidRPr="0039426B">
        <w:rPr>
          <w:rFonts w:eastAsiaTheme="minorEastAsia"/>
          <w:lang w:eastAsia="ja-JP"/>
        </w:rPr>
        <w:t>rom</w:t>
      </w:r>
      <w:r w:rsidR="00C60F3F" w:rsidRPr="00586F17">
        <w:rPr>
          <w:rFonts w:eastAsiaTheme="minorEastAsia"/>
          <w:lang w:eastAsia="ja-JP"/>
        </w:rPr>
        <w:t xml:space="preserve"> a functional perspective, this field can be absent if the SSB indices within on-demand SSB burst are identical to SSB indices within always-on SSB burst. It is up to RAN2 whether/how to implement this association to the always-on SSB.</w:t>
      </w:r>
    </w:p>
    <w:p w14:paraId="58D9BD38" w14:textId="77777777" w:rsidR="00C60F3F" w:rsidRDefault="00C60F3F" w:rsidP="00C60F3F">
      <w:pPr>
        <w:pStyle w:val="Observation"/>
      </w:pPr>
      <w:bookmarkStart w:id="17" w:name="_Toc194083720"/>
      <w:r w:rsidRPr="00787091">
        <w:t xml:space="preserve">From a functional perspective, </w:t>
      </w:r>
      <w:r>
        <w:t xml:space="preserve">the OD-SSB positions in burst </w:t>
      </w:r>
      <w:r w:rsidRPr="00787091">
        <w:t xml:space="preserve">can be absent </w:t>
      </w:r>
      <w:r>
        <w:t xml:space="preserve">in scenarios where the SSB indices within </w:t>
      </w:r>
      <w:r w:rsidRPr="003D6643">
        <w:t>on-demand SSB burst are identical to SSB indices within always-on SSB burst</w:t>
      </w:r>
      <w:r w:rsidRPr="00787091">
        <w:t>.</w:t>
      </w:r>
      <w:bookmarkEnd w:id="17"/>
    </w:p>
    <w:p w14:paraId="343CEAB5" w14:textId="3082F736" w:rsidR="00C60F3F" w:rsidRPr="008A3700" w:rsidRDefault="00C60F3F" w:rsidP="00C60F3F">
      <w:pPr>
        <w:pStyle w:val="Proposal"/>
      </w:pPr>
      <w:bookmarkStart w:id="18" w:name="_Toc194083730"/>
      <w:r>
        <w:t xml:space="preserve">It is up to RAN2 whether higher layer parameter for OD-SSB frequency and/or OD-SSB </w:t>
      </w:r>
      <w:r w:rsidR="00696863">
        <w:t>p</w:t>
      </w:r>
      <w:r>
        <w:t>ositions</w:t>
      </w:r>
      <w:r w:rsidR="00696863">
        <w:t xml:space="preserve"> i</w:t>
      </w:r>
      <w:r>
        <w:t>n</w:t>
      </w:r>
      <w:r w:rsidR="00696863">
        <w:t xml:space="preserve"> b</w:t>
      </w:r>
      <w:r>
        <w:t>urst can be absent with reference to the corresponding parameters for always-on SSB.</w:t>
      </w:r>
      <w:bookmarkEnd w:id="18"/>
    </w:p>
    <w:p w14:paraId="3FF31270" w14:textId="4BC5896B" w:rsidR="00DD2EBB" w:rsidRDefault="00635223" w:rsidP="003F3830">
      <w:pPr>
        <w:pStyle w:val="BodyText"/>
        <w:rPr>
          <w:rFonts w:eastAsiaTheme="minorEastAsia"/>
          <w:b/>
          <w:bCs/>
          <w:lang w:eastAsia="ja-JP"/>
        </w:rPr>
      </w:pPr>
      <w:r w:rsidRPr="00635223">
        <w:t>Regarding w</w:t>
      </w:r>
      <w:r w:rsidR="00C22D8D" w:rsidRPr="00635223">
        <w:t>hich of the above parameters are a list</w:t>
      </w:r>
      <w:r w:rsidRPr="00635223">
        <w:t>,</w:t>
      </w:r>
      <w:r>
        <w:t xml:space="preserve"> in our view, p</w:t>
      </w:r>
      <w:r w:rsidR="00335167">
        <w:t>arameters</w:t>
      </w:r>
      <w:r w:rsidR="00AE0A8A">
        <w:t xml:space="preserve"> that will not be dynamically changing, i.e.,</w:t>
      </w:r>
      <w:r w:rsidR="00335167">
        <w:t xml:space="preserve"> </w:t>
      </w:r>
      <w:r w:rsidR="00275BF8" w:rsidRPr="00D06130">
        <w:rPr>
          <w:i/>
        </w:rPr>
        <w:t>od-ssb-absoluteFrequency</w:t>
      </w:r>
      <w:r w:rsidR="00275BF8">
        <w:t xml:space="preserve">, </w:t>
      </w:r>
      <w:r w:rsidR="00732174" w:rsidRPr="00D06130">
        <w:rPr>
          <w:i/>
        </w:rPr>
        <w:t>od-ss-PBCH-BlockPower</w:t>
      </w:r>
      <w:r w:rsidR="00732174">
        <w:t xml:space="preserve">, </w:t>
      </w:r>
      <w:r w:rsidR="00732174" w:rsidRPr="00D06130">
        <w:rPr>
          <w:i/>
        </w:rPr>
        <w:t>od-ssb-physCellId</w:t>
      </w:r>
      <w:r w:rsidR="00F65CDB">
        <w:t xml:space="preserve"> and </w:t>
      </w:r>
      <w:r w:rsidR="00B20412">
        <w:t>od-ssb</w:t>
      </w:r>
      <w:r w:rsidR="00B20412">
        <w:rPr>
          <w:i/>
        </w:rPr>
        <w:t>S</w:t>
      </w:r>
      <w:r w:rsidR="00F65CDB" w:rsidRPr="00D06130">
        <w:rPr>
          <w:i/>
        </w:rPr>
        <w:t>ubcarrier</w:t>
      </w:r>
      <w:r w:rsidR="00B20412">
        <w:rPr>
          <w:i/>
        </w:rPr>
        <w:t>S</w:t>
      </w:r>
      <w:r w:rsidR="00F65CDB" w:rsidRPr="00D06130">
        <w:rPr>
          <w:i/>
        </w:rPr>
        <w:t>pacing</w:t>
      </w:r>
      <w:r w:rsidR="00C31E0E">
        <w:t xml:space="preserve"> should be configured </w:t>
      </w:r>
      <w:r w:rsidR="005E05B9">
        <w:t xml:space="preserve">as part of the </w:t>
      </w:r>
      <w:r w:rsidR="00AE5319">
        <w:t xml:space="preserve">SCell </w:t>
      </w:r>
      <w:r w:rsidR="005E05B9">
        <w:t>configuration</w:t>
      </w:r>
      <w:r w:rsidR="006E0FB9">
        <w:t xml:space="preserve">. For the remaining parameters, we propose that the network can </w:t>
      </w:r>
      <w:r w:rsidR="0038127F">
        <w:t xml:space="preserve">RRC </w:t>
      </w:r>
      <w:r w:rsidR="006E0FB9">
        <w:t>configure up to</w:t>
      </w:r>
      <w:r w:rsidR="006E0FB9" w:rsidRPr="00B80B00">
        <w:rPr>
          <w:iCs/>
        </w:rPr>
        <w:t xml:space="preserve"> </w:t>
      </w:r>
      <w:r w:rsidR="00B63CC9">
        <w:rPr>
          <w:iCs/>
        </w:rPr>
        <w:t>M</w:t>
      </w:r>
      <w:r w:rsidR="006E0FB9">
        <w:t xml:space="preserve"> </w:t>
      </w:r>
      <w:r w:rsidR="00D87F24">
        <w:t>OD-SSB configuration</w:t>
      </w:r>
      <w:r w:rsidR="0051021E">
        <w:t>s</w:t>
      </w:r>
      <w:r w:rsidR="00746F7F">
        <w:t>, where e</w:t>
      </w:r>
      <w:r w:rsidR="006911D5">
        <w:t xml:space="preserve">ach configuration </w:t>
      </w:r>
      <w:r w:rsidR="00174E3D">
        <w:t xml:space="preserve">includes </w:t>
      </w:r>
      <w:r w:rsidR="00E923D2">
        <w:t>the values of</w:t>
      </w:r>
      <w:r w:rsidR="003E53BA">
        <w:t xml:space="preserve"> </w:t>
      </w:r>
      <w:r w:rsidR="003D4205" w:rsidRPr="004A7A60">
        <w:rPr>
          <w:i/>
        </w:rPr>
        <w:t>od-ssb-PositionsInBurst</w:t>
      </w:r>
      <w:r w:rsidR="0014459C" w:rsidRPr="004A7A60">
        <w:rPr>
          <w:i/>
          <w:iCs/>
        </w:rPr>
        <w:t xml:space="preserve">, </w:t>
      </w:r>
      <w:r w:rsidR="003D4205" w:rsidRPr="004A7A60">
        <w:rPr>
          <w:i/>
        </w:rPr>
        <w:t>od-ssb-Periodicity</w:t>
      </w:r>
      <w:r w:rsidR="0014459C" w:rsidRPr="004A7A60">
        <w:rPr>
          <w:i/>
          <w:iCs/>
        </w:rPr>
        <w:t xml:space="preserve">, </w:t>
      </w:r>
      <w:r w:rsidR="003D4205" w:rsidRPr="004A7A60">
        <w:rPr>
          <w:i/>
        </w:rPr>
        <w:t>od-ssb-sfn-Offset</w:t>
      </w:r>
      <w:r w:rsidR="0014459C" w:rsidRPr="004A7A60">
        <w:rPr>
          <w:i/>
          <w:iCs/>
        </w:rPr>
        <w:t xml:space="preserve">, </w:t>
      </w:r>
      <w:r w:rsidR="003D4205" w:rsidRPr="004A7A60">
        <w:rPr>
          <w:i/>
        </w:rPr>
        <w:t>od-ssb-halfFrameIndex</w:t>
      </w:r>
      <w:r w:rsidR="00B9573E">
        <w:rPr>
          <w:i/>
          <w:iCs/>
        </w:rPr>
        <w:t xml:space="preserve"> and</w:t>
      </w:r>
      <w:r w:rsidR="0014459C" w:rsidRPr="004A7A60">
        <w:rPr>
          <w:i/>
          <w:iCs/>
        </w:rPr>
        <w:t xml:space="preserve"> </w:t>
      </w:r>
      <w:r w:rsidR="003D4205" w:rsidRPr="004A7A60">
        <w:rPr>
          <w:i/>
        </w:rPr>
        <w:t>od-ssb-NrOfTx</w:t>
      </w:r>
      <w:r w:rsidR="00B9573E">
        <w:rPr>
          <w:i/>
          <w:iCs/>
        </w:rPr>
        <w:t xml:space="preserve">. </w:t>
      </w:r>
      <w:r w:rsidR="00DD2EBB">
        <w:t>None of the parameters is a list.</w:t>
      </w:r>
    </w:p>
    <w:p w14:paraId="344CAFCB" w14:textId="40A0EDD5" w:rsidR="00564072" w:rsidRPr="005704E0" w:rsidRDefault="00564072" w:rsidP="004230B4">
      <w:pPr>
        <w:pStyle w:val="Proposal"/>
      </w:pPr>
      <w:bookmarkStart w:id="19" w:name="_Toc194083731"/>
      <w:r w:rsidRPr="005704E0">
        <w:t xml:space="preserve">The network </w:t>
      </w:r>
      <w:r w:rsidR="0083465C" w:rsidRPr="005704E0">
        <w:t>pre</w:t>
      </w:r>
      <w:r w:rsidR="00174D38" w:rsidRPr="005704E0">
        <w:t xml:space="preserve">configures </w:t>
      </w:r>
      <w:r w:rsidR="0083465C" w:rsidRPr="005704E0">
        <w:t xml:space="preserve">the UE with </w:t>
      </w:r>
      <w:r w:rsidR="00285C05" w:rsidRPr="005704E0">
        <w:t xml:space="preserve">a number </w:t>
      </w:r>
      <w:r w:rsidR="00B63CC9">
        <w:t>M</w:t>
      </w:r>
      <w:r w:rsidR="00285C05" w:rsidRPr="005704E0">
        <w:t xml:space="preserve"> of </w:t>
      </w:r>
      <w:r w:rsidR="005B0B41" w:rsidRPr="005704E0">
        <w:t>OD-SSB configurations</w:t>
      </w:r>
      <w:r w:rsidR="000046B6" w:rsidRPr="005704E0">
        <w:t xml:space="preserve"> with RRC signaling</w:t>
      </w:r>
      <w:r w:rsidR="00591738" w:rsidRPr="005704E0">
        <w:t>.</w:t>
      </w:r>
      <w:r w:rsidR="00CC4462" w:rsidRPr="005704E0">
        <w:t xml:space="preserve"> </w:t>
      </w:r>
      <w:r w:rsidR="006A1DE1" w:rsidRPr="005704E0">
        <w:t xml:space="preserve">FFS: The </w:t>
      </w:r>
      <w:r w:rsidR="002E01A3" w:rsidRPr="005704E0">
        <w:t xml:space="preserve">maximum </w:t>
      </w:r>
      <w:r w:rsidR="006A1DE1" w:rsidRPr="005704E0">
        <w:t xml:space="preserve">value </w:t>
      </w:r>
      <w:r w:rsidR="002E01A3" w:rsidRPr="005704E0">
        <w:t xml:space="preserve">of </w:t>
      </w:r>
      <w:r w:rsidR="00B63CC9">
        <w:t>M</w:t>
      </w:r>
      <w:r w:rsidR="002E01A3" w:rsidRPr="005704E0">
        <w:t>.</w:t>
      </w:r>
      <w:bookmarkEnd w:id="19"/>
    </w:p>
    <w:p w14:paraId="3B7D5B59" w14:textId="289901F4" w:rsidR="00DD2EBB" w:rsidRPr="005704E0" w:rsidRDefault="00DD2EBB" w:rsidP="004230B4">
      <w:pPr>
        <w:pStyle w:val="Proposal"/>
      </w:pPr>
      <w:bookmarkStart w:id="20" w:name="_Toc194083732"/>
      <w:r w:rsidRPr="005704E0">
        <w:lastRenderedPageBreak/>
        <w:t xml:space="preserve">None of the </w:t>
      </w:r>
      <w:r w:rsidR="000A2DCD" w:rsidRPr="005704E0">
        <w:t xml:space="preserve">following </w:t>
      </w:r>
      <w:r w:rsidRPr="005704E0">
        <w:t>higher layer parameters</w:t>
      </w:r>
      <w:r w:rsidR="000A2DCD" w:rsidRPr="005704E0">
        <w:t xml:space="preserve"> </w:t>
      </w:r>
      <w:r w:rsidR="00DB030D">
        <w:t>is</w:t>
      </w:r>
      <w:r w:rsidR="00DB030D" w:rsidRPr="005704E0">
        <w:t xml:space="preserve"> </w:t>
      </w:r>
      <w:r w:rsidR="000A2DCD" w:rsidRPr="005704E0">
        <w:t>a list:</w:t>
      </w:r>
      <w:r w:rsidRPr="005704E0">
        <w:t xml:space="preserve"> </w:t>
      </w:r>
      <w:r w:rsidR="000A4542" w:rsidRPr="005704E0">
        <w:rPr>
          <w:i/>
          <w:iCs/>
        </w:rPr>
        <w:t>od-ssb-absoluteFrequency</w:t>
      </w:r>
      <w:r w:rsidR="000A4542" w:rsidRPr="005704E0">
        <w:t xml:space="preserve">, </w:t>
      </w:r>
      <w:r w:rsidR="000A4542" w:rsidRPr="005704E0">
        <w:rPr>
          <w:i/>
          <w:iCs/>
        </w:rPr>
        <w:t>od-ssb-PositionsInBurst</w:t>
      </w:r>
      <w:r w:rsidR="000A4542" w:rsidRPr="005704E0">
        <w:t xml:space="preserve">, </w:t>
      </w:r>
      <w:r w:rsidR="000A4542" w:rsidRPr="005704E0">
        <w:rPr>
          <w:i/>
          <w:iCs/>
        </w:rPr>
        <w:t>od-ssb-Periodicity</w:t>
      </w:r>
      <w:r w:rsidR="000A4542" w:rsidRPr="005704E0">
        <w:t>,</w:t>
      </w:r>
      <w:r w:rsidR="00C7794A" w:rsidRPr="005704E0">
        <w:t xml:space="preserve"> </w:t>
      </w:r>
      <w:r w:rsidR="00C7794A" w:rsidRPr="005704E0">
        <w:rPr>
          <w:i/>
          <w:iCs/>
        </w:rPr>
        <w:t>od-ssbSubcarrierSpacing</w:t>
      </w:r>
      <w:r w:rsidR="00C7794A" w:rsidRPr="005704E0">
        <w:t xml:space="preserve">, </w:t>
      </w:r>
      <w:r w:rsidR="00C7794A" w:rsidRPr="005704E0">
        <w:rPr>
          <w:i/>
          <w:iCs/>
        </w:rPr>
        <w:t>od-ssb-physCellId</w:t>
      </w:r>
      <w:r w:rsidR="00C7794A" w:rsidRPr="005704E0">
        <w:t xml:space="preserve">, </w:t>
      </w:r>
      <w:r w:rsidR="00C7794A" w:rsidRPr="005704E0">
        <w:rPr>
          <w:i/>
          <w:iCs/>
        </w:rPr>
        <w:t>od-ssb-sfn-Offset</w:t>
      </w:r>
      <w:r w:rsidR="00C7794A" w:rsidRPr="005704E0">
        <w:t xml:space="preserve">, </w:t>
      </w:r>
      <w:r w:rsidR="00C7794A" w:rsidRPr="005704E0">
        <w:rPr>
          <w:i/>
          <w:iCs/>
        </w:rPr>
        <w:t>od-ssb-halfFrameIndex</w:t>
      </w:r>
      <w:r w:rsidR="00C7794A" w:rsidRPr="005704E0">
        <w:t xml:space="preserve">, </w:t>
      </w:r>
      <w:r w:rsidR="00C7794A" w:rsidRPr="005704E0">
        <w:rPr>
          <w:i/>
          <w:iCs/>
        </w:rPr>
        <w:t>od-ssb-nrofTx</w:t>
      </w:r>
      <w:r w:rsidR="00FC7EDA" w:rsidRPr="005704E0">
        <w:t>.</w:t>
      </w:r>
      <w:bookmarkEnd w:id="20"/>
    </w:p>
    <w:p w14:paraId="4E4E9ECF" w14:textId="5EFE0DD0" w:rsidR="00B93471" w:rsidRDefault="00CB288D" w:rsidP="005704E0">
      <w:pPr>
        <w:pStyle w:val="BodyText"/>
        <w:rPr>
          <w:rFonts w:eastAsiaTheme="minorEastAsia"/>
          <w:b/>
          <w:bCs/>
          <w:lang w:eastAsia="ja-JP"/>
        </w:rPr>
      </w:pPr>
      <w:r w:rsidRPr="00DE2253">
        <w:t>When OD-SSBs are transmitte</w:t>
      </w:r>
      <w:r w:rsidR="00FD5AC1">
        <w:rPr>
          <w:rFonts w:eastAsiaTheme="minorEastAsia"/>
          <w:lang w:eastAsia="ja-JP"/>
        </w:rPr>
        <w:t>d</w:t>
      </w:r>
      <w:r>
        <w:rPr>
          <w:rFonts w:eastAsiaTheme="minorEastAsia"/>
          <w:lang w:eastAsia="ja-JP"/>
        </w:rPr>
        <w:t>, t</w:t>
      </w:r>
      <w:r w:rsidR="00167561">
        <w:rPr>
          <w:rFonts w:eastAsiaTheme="minorEastAsia"/>
          <w:lang w:eastAsia="ja-JP"/>
        </w:rPr>
        <w:t xml:space="preserve">he network indicates to the UE </w:t>
      </w:r>
      <w:r w:rsidR="003F5961">
        <w:rPr>
          <w:rFonts w:eastAsiaTheme="minorEastAsia"/>
          <w:lang w:eastAsia="ja-JP"/>
        </w:rPr>
        <w:t xml:space="preserve">the SCell </w:t>
      </w:r>
      <w:r w:rsidR="00AD201A">
        <w:rPr>
          <w:rFonts w:eastAsiaTheme="minorEastAsia"/>
          <w:lang w:eastAsia="ja-JP"/>
        </w:rPr>
        <w:t xml:space="preserve">index </w:t>
      </w:r>
      <w:r w:rsidR="00116CF7">
        <w:rPr>
          <w:rFonts w:eastAsiaTheme="minorEastAsia"/>
          <w:lang w:eastAsia="ja-JP"/>
        </w:rPr>
        <w:t>and OD-SSB configuration index that applie</w:t>
      </w:r>
      <w:r w:rsidR="001F1675">
        <w:rPr>
          <w:rFonts w:eastAsiaTheme="minorEastAsia"/>
          <w:lang w:eastAsia="ja-JP"/>
        </w:rPr>
        <w:t>s</w:t>
      </w:r>
      <w:r w:rsidR="00FC2741">
        <w:rPr>
          <w:rFonts w:eastAsiaTheme="minorEastAsia"/>
          <w:lang w:eastAsia="ja-JP"/>
        </w:rPr>
        <w:t>.</w:t>
      </w:r>
      <w:r w:rsidR="00515A01">
        <w:rPr>
          <w:rFonts w:cs="Arial"/>
          <w:szCs w:val="20"/>
        </w:rPr>
        <w:t xml:space="preserve"> </w:t>
      </w:r>
      <w:r w:rsidR="004E46EF">
        <w:rPr>
          <w:rFonts w:cs="Arial"/>
          <w:szCs w:val="20"/>
        </w:rPr>
        <w:t xml:space="preserve">Adaptation of OD-SSB </w:t>
      </w:r>
      <w:r w:rsidR="00E44951">
        <w:rPr>
          <w:rFonts w:cs="Arial"/>
          <w:szCs w:val="20"/>
        </w:rPr>
        <w:t xml:space="preserve">should </w:t>
      </w:r>
      <w:r w:rsidR="004E46EF">
        <w:rPr>
          <w:rFonts w:cs="Arial"/>
          <w:szCs w:val="20"/>
        </w:rPr>
        <w:t xml:space="preserve">be done in the same way: </w:t>
      </w:r>
      <w:r w:rsidR="00CD71E0">
        <w:rPr>
          <w:rFonts w:cs="Arial"/>
          <w:szCs w:val="20"/>
        </w:rPr>
        <w:t>A</w:t>
      </w:r>
      <w:r w:rsidR="00BB252B">
        <w:rPr>
          <w:rFonts w:cs="Arial"/>
          <w:szCs w:val="20"/>
        </w:rPr>
        <w:t xml:space="preserve"> network indication </w:t>
      </w:r>
      <w:r w:rsidR="00CE4DF5">
        <w:rPr>
          <w:rFonts w:cs="Arial"/>
          <w:szCs w:val="20"/>
        </w:rPr>
        <w:t xml:space="preserve">with a new OD-SSB configuration index replaces </w:t>
      </w:r>
      <w:r w:rsidR="00F97515">
        <w:rPr>
          <w:rFonts w:cs="Arial"/>
          <w:szCs w:val="20"/>
        </w:rPr>
        <w:t xml:space="preserve">any </w:t>
      </w:r>
      <w:r w:rsidR="00AB456F">
        <w:rPr>
          <w:rFonts w:cs="Arial"/>
          <w:szCs w:val="20"/>
        </w:rPr>
        <w:t>previous OD-SSB indication.</w:t>
      </w:r>
    </w:p>
    <w:p w14:paraId="6A5C3F69" w14:textId="36F3FC04" w:rsidR="00312E85" w:rsidRDefault="00531A5B" w:rsidP="00D06130">
      <w:pPr>
        <w:pStyle w:val="Proposal"/>
        <w:rPr>
          <w:lang w:eastAsia="ja-JP"/>
        </w:rPr>
      </w:pPr>
      <w:bookmarkStart w:id="21" w:name="_Toc194083733"/>
      <w:r>
        <w:rPr>
          <w:lang w:eastAsia="ja-JP"/>
        </w:rPr>
        <w:t xml:space="preserve">To </w:t>
      </w:r>
      <w:r w:rsidR="0011188C">
        <w:rPr>
          <w:lang w:eastAsia="ja-JP"/>
        </w:rPr>
        <w:t xml:space="preserve">indicate </w:t>
      </w:r>
      <w:r w:rsidR="002B0175">
        <w:rPr>
          <w:lang w:eastAsia="ja-JP"/>
        </w:rPr>
        <w:t xml:space="preserve">or adapt </w:t>
      </w:r>
      <w:r w:rsidR="00D649E3">
        <w:rPr>
          <w:lang w:eastAsia="ja-JP"/>
        </w:rPr>
        <w:t>OD-SSB transmission</w:t>
      </w:r>
      <w:r w:rsidR="0011188C">
        <w:rPr>
          <w:lang w:eastAsia="ja-JP"/>
        </w:rPr>
        <w:t>,</w:t>
      </w:r>
      <w:r w:rsidR="00D649E3">
        <w:rPr>
          <w:lang w:eastAsia="ja-JP"/>
        </w:rPr>
        <w:t xml:space="preserve"> </w:t>
      </w:r>
      <w:r w:rsidR="0011188C">
        <w:rPr>
          <w:lang w:eastAsia="ja-JP"/>
        </w:rPr>
        <w:t>t</w:t>
      </w:r>
      <w:r w:rsidR="00255900">
        <w:rPr>
          <w:lang w:eastAsia="ja-JP"/>
        </w:rPr>
        <w:t xml:space="preserve">he network indicates </w:t>
      </w:r>
      <w:r w:rsidR="00F7456E">
        <w:rPr>
          <w:lang w:eastAsia="ja-JP"/>
        </w:rPr>
        <w:t xml:space="preserve">the OD-SSB configuration index and </w:t>
      </w:r>
      <w:r w:rsidR="0045447E">
        <w:rPr>
          <w:lang w:eastAsia="ja-JP"/>
        </w:rPr>
        <w:t xml:space="preserve">SCell index </w:t>
      </w:r>
      <w:r w:rsidR="000D4D40">
        <w:rPr>
          <w:lang w:eastAsia="ja-JP"/>
        </w:rPr>
        <w:t>to be applied.</w:t>
      </w:r>
      <w:bookmarkEnd w:id="21"/>
    </w:p>
    <w:p w14:paraId="71E12A14" w14:textId="2E9B8081" w:rsidR="006250DF" w:rsidRDefault="001B2709" w:rsidP="005704E0">
      <w:pPr>
        <w:pStyle w:val="BodyText"/>
      </w:pPr>
      <w:r w:rsidRPr="00DE2253">
        <w:rPr>
          <w:rFonts w:cs="Arial"/>
          <w:szCs w:val="20"/>
        </w:rPr>
        <w:t>One question</w:t>
      </w:r>
      <w:r w:rsidR="00315D8C">
        <w:t xml:space="preserve"> is how many </w:t>
      </w:r>
      <w:r w:rsidR="00615E34">
        <w:t xml:space="preserve">OD-SSB configurations that </w:t>
      </w:r>
      <w:r w:rsidR="006263CC">
        <w:t xml:space="preserve">the network may need to </w:t>
      </w:r>
      <w:r w:rsidR="00C40203">
        <w:t>choose</w:t>
      </w:r>
      <w:r w:rsidR="00CA1B12">
        <w:t xml:space="preserve"> between</w:t>
      </w:r>
      <w:r w:rsidR="0060407E">
        <w:t xml:space="preserve">, </w:t>
      </w:r>
      <w:r w:rsidR="00E63580">
        <w:t xml:space="preserve">i.e., the </w:t>
      </w:r>
      <w:r w:rsidR="006C0C8A">
        <w:t>maximum value of</w:t>
      </w:r>
      <w:r w:rsidR="00B80B00">
        <w:t xml:space="preserve"> M</w:t>
      </w:r>
      <w:r w:rsidR="0060407E">
        <w:t xml:space="preserve"> </w:t>
      </w:r>
      <w:r w:rsidR="00B42F7A" w:rsidRPr="00B92FD4">
        <w:t>I</w:t>
      </w:r>
      <w:r w:rsidR="005D5FAD" w:rsidRPr="00B92FD4">
        <w:t>n</w:t>
      </w:r>
      <w:r w:rsidR="00327256" w:rsidRPr="00B92FD4">
        <w:t xml:space="preserve"> </w:t>
      </w:r>
      <w:r w:rsidR="00B92FD4" w:rsidRPr="00B92FD4">
        <w:fldChar w:fldCharType="begin"/>
      </w:r>
      <w:r w:rsidR="00B92FD4" w:rsidRPr="00B92FD4">
        <w:instrText xml:space="preserve"> REF _Ref193965424 \h </w:instrText>
      </w:r>
      <w:r w:rsidR="00B92FD4" w:rsidRPr="00D06130">
        <w:instrText xml:space="preserve"> \* MERGEFORMAT </w:instrText>
      </w:r>
      <w:r w:rsidR="00B92FD4" w:rsidRPr="00B92FD4">
        <w:fldChar w:fldCharType="separate"/>
      </w:r>
      <w:r w:rsidR="00350B99">
        <w:t>Table 1</w:t>
      </w:r>
      <w:r w:rsidR="00B92FD4" w:rsidRPr="00B92FD4">
        <w:fldChar w:fldCharType="end"/>
      </w:r>
      <w:r w:rsidR="00327256" w:rsidRPr="00B92FD4">
        <w:t xml:space="preserve"> </w:t>
      </w:r>
      <w:r w:rsidR="00B42F7A" w:rsidRPr="00B92FD4">
        <w:t>we</w:t>
      </w:r>
      <w:r w:rsidR="00B42F7A">
        <w:t xml:space="preserve"> have provided </w:t>
      </w:r>
      <w:r w:rsidR="006B5875">
        <w:t>an</w:t>
      </w:r>
      <w:r w:rsidR="00B42F7A">
        <w:t xml:space="preserve"> example of a rather extensive </w:t>
      </w:r>
      <w:r w:rsidR="0087467D">
        <w:t xml:space="preserve">set of OD-SSB </w:t>
      </w:r>
      <w:r w:rsidR="00B42F7A">
        <w:t>configuration</w:t>
      </w:r>
      <w:r w:rsidR="0087467D">
        <w:t>s</w:t>
      </w:r>
      <w:r w:rsidR="00B11997">
        <w:t>.</w:t>
      </w:r>
      <w:r w:rsidR="00506785">
        <w:t xml:space="preserve"> </w:t>
      </w:r>
      <w:r w:rsidR="00E70D52">
        <w:t>Some of the configurations are appropriate for Scenario</w:t>
      </w:r>
      <w:r w:rsidR="00EF50EF">
        <w:t>s</w:t>
      </w:r>
      <w:r w:rsidR="00E70D52">
        <w:t xml:space="preserve"> </w:t>
      </w:r>
      <w:r w:rsidR="00EF50EF">
        <w:t>#</w:t>
      </w:r>
      <w:r w:rsidR="00E70D52">
        <w:t>2</w:t>
      </w:r>
      <w:r w:rsidR="006320FC">
        <w:t xml:space="preserve">, </w:t>
      </w:r>
      <w:r w:rsidR="00EF50EF">
        <w:t>#</w:t>
      </w:r>
      <w:r w:rsidR="006320FC">
        <w:t>2a and other</w:t>
      </w:r>
      <w:r w:rsidR="00EF50EF">
        <w:t>s</w:t>
      </w:r>
      <w:r w:rsidR="006320FC">
        <w:t xml:space="preserve"> for Scenario </w:t>
      </w:r>
      <w:r w:rsidR="00EF50EF">
        <w:t>#</w:t>
      </w:r>
      <w:r w:rsidR="006320FC">
        <w:t>3</w:t>
      </w:r>
      <w:r w:rsidR="009F219E">
        <w:t>B</w:t>
      </w:r>
      <w:r w:rsidR="00B027F3">
        <w:t>.</w:t>
      </w:r>
      <w:r w:rsidR="0008747F">
        <w:t xml:space="preserve"> A reasonable maximum value of</w:t>
      </w:r>
      <w:r w:rsidR="00B80B00">
        <w:t xml:space="preserve"> M</w:t>
      </w:r>
      <w:r w:rsidR="0008747F">
        <w:t xml:space="preserve"> is </w:t>
      </w:r>
      <w:r w:rsidR="00A842B3">
        <w:t>32.</w:t>
      </w:r>
    </w:p>
    <w:p w14:paraId="56DF51A3" w14:textId="21AAD04E" w:rsidR="00C35403" w:rsidRDefault="00C35403" w:rsidP="00D06130">
      <w:pPr>
        <w:pStyle w:val="Caption"/>
        <w:keepNext/>
        <w:jc w:val="center"/>
      </w:pPr>
      <w:bookmarkStart w:id="22" w:name="_Ref193965424"/>
      <w:r>
        <w:t xml:space="preserve">Table </w:t>
      </w:r>
      <w:r>
        <w:fldChar w:fldCharType="begin"/>
      </w:r>
      <w:r>
        <w:instrText xml:space="preserve"> SEQ Table \* ARABIC </w:instrText>
      </w:r>
      <w:r>
        <w:fldChar w:fldCharType="separate"/>
      </w:r>
      <w:r w:rsidR="00350B99">
        <w:rPr>
          <w:noProof/>
        </w:rPr>
        <w:t>1</w:t>
      </w:r>
      <w:r>
        <w:fldChar w:fldCharType="end"/>
      </w:r>
      <w:bookmarkEnd w:id="22"/>
      <w:r w:rsidR="00C17D85">
        <w:t>: Example of OD-SSB configurations</w:t>
      </w:r>
      <w:r w:rsidR="00327256">
        <w:t>.</w:t>
      </w:r>
    </w:p>
    <w:tbl>
      <w:tblPr>
        <w:tblW w:w="0" w:type="auto"/>
        <w:jc w:val="center"/>
        <w:tblLook w:val="04A0" w:firstRow="1" w:lastRow="0" w:firstColumn="1" w:lastColumn="0" w:noHBand="0" w:noVBand="1"/>
      </w:tblPr>
      <w:tblGrid>
        <w:gridCol w:w="840"/>
        <w:gridCol w:w="1262"/>
        <w:gridCol w:w="889"/>
        <w:gridCol w:w="854"/>
        <w:gridCol w:w="1211"/>
        <w:gridCol w:w="701"/>
      </w:tblGrid>
      <w:tr w:rsidR="00EE5FC1" w:rsidRPr="00EE5FC1" w14:paraId="371D4092" w14:textId="77777777" w:rsidTr="001C4997">
        <w:trPr>
          <w:trHeight w:val="20"/>
          <w:jc w:val="center"/>
        </w:trPr>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7EBBFC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Conf. Ind:</w:t>
            </w:r>
          </w:p>
        </w:tc>
        <w:tc>
          <w:tcPr>
            <w:tcW w:w="0" w:type="auto"/>
            <w:tcBorders>
              <w:top w:val="single" w:sz="4" w:space="0" w:color="auto"/>
              <w:left w:val="nil"/>
              <w:bottom w:val="nil"/>
              <w:right w:val="single" w:sz="4" w:space="0" w:color="auto"/>
            </w:tcBorders>
            <w:shd w:val="clear" w:color="auto" w:fill="auto"/>
            <w:vAlign w:val="bottom"/>
            <w:hideMark/>
          </w:tcPr>
          <w:p w14:paraId="6A29C01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od-ssb-</w:t>
            </w:r>
            <w:r w:rsidRPr="00252E0B">
              <w:rPr>
                <w:rFonts w:ascii="Aptos Narrow" w:eastAsia="Times New Roman" w:hAnsi="Aptos Narrow" w:cs="Times New Roman"/>
                <w:color w:val="000000"/>
                <w:sz w:val="16"/>
                <w:szCs w:val="16"/>
              </w:rPr>
              <w:br/>
              <w:t>PositionsInBurst</w:t>
            </w:r>
          </w:p>
        </w:tc>
        <w:tc>
          <w:tcPr>
            <w:tcW w:w="0" w:type="auto"/>
            <w:tcBorders>
              <w:top w:val="single" w:sz="4" w:space="0" w:color="auto"/>
              <w:left w:val="nil"/>
              <w:bottom w:val="nil"/>
              <w:right w:val="single" w:sz="4" w:space="0" w:color="auto"/>
            </w:tcBorders>
            <w:shd w:val="clear" w:color="auto" w:fill="auto"/>
            <w:vAlign w:val="bottom"/>
            <w:hideMark/>
          </w:tcPr>
          <w:p w14:paraId="5EBBEB8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od-ssb-</w:t>
            </w:r>
            <w:r w:rsidRPr="00252E0B">
              <w:rPr>
                <w:rFonts w:ascii="Aptos Narrow" w:eastAsia="Times New Roman" w:hAnsi="Aptos Narrow" w:cs="Times New Roman"/>
                <w:color w:val="000000"/>
                <w:sz w:val="16"/>
                <w:szCs w:val="16"/>
              </w:rPr>
              <w:br/>
              <w:t>Periodicity</w:t>
            </w:r>
          </w:p>
        </w:tc>
        <w:tc>
          <w:tcPr>
            <w:tcW w:w="0" w:type="auto"/>
            <w:tcBorders>
              <w:top w:val="single" w:sz="4" w:space="0" w:color="auto"/>
              <w:left w:val="nil"/>
              <w:bottom w:val="nil"/>
              <w:right w:val="single" w:sz="4" w:space="0" w:color="auto"/>
            </w:tcBorders>
            <w:shd w:val="clear" w:color="auto" w:fill="auto"/>
            <w:vAlign w:val="bottom"/>
            <w:hideMark/>
          </w:tcPr>
          <w:p w14:paraId="6A488A5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od-ssb-</w:t>
            </w:r>
            <w:r w:rsidRPr="00252E0B">
              <w:rPr>
                <w:rFonts w:ascii="Aptos Narrow" w:eastAsia="Times New Roman" w:hAnsi="Aptos Narrow" w:cs="Times New Roman"/>
                <w:color w:val="000000"/>
                <w:sz w:val="16"/>
                <w:szCs w:val="16"/>
              </w:rPr>
              <w:br/>
              <w:t>sfn-Offset</w:t>
            </w:r>
          </w:p>
        </w:tc>
        <w:tc>
          <w:tcPr>
            <w:tcW w:w="0" w:type="auto"/>
            <w:tcBorders>
              <w:top w:val="single" w:sz="4" w:space="0" w:color="auto"/>
              <w:left w:val="nil"/>
              <w:bottom w:val="nil"/>
              <w:right w:val="single" w:sz="4" w:space="0" w:color="auto"/>
            </w:tcBorders>
            <w:shd w:val="clear" w:color="auto" w:fill="auto"/>
            <w:vAlign w:val="bottom"/>
            <w:hideMark/>
          </w:tcPr>
          <w:p w14:paraId="7BEF1632"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od-ssb-</w:t>
            </w:r>
            <w:r w:rsidRPr="00252E0B">
              <w:rPr>
                <w:rFonts w:ascii="Aptos Narrow" w:eastAsia="Times New Roman" w:hAnsi="Aptos Narrow" w:cs="Times New Roman"/>
                <w:color w:val="000000"/>
                <w:sz w:val="16"/>
                <w:szCs w:val="16"/>
              </w:rPr>
              <w:br/>
              <w:t>halfFrameIndex</w:t>
            </w:r>
          </w:p>
        </w:tc>
        <w:tc>
          <w:tcPr>
            <w:tcW w:w="0" w:type="auto"/>
            <w:tcBorders>
              <w:top w:val="single" w:sz="4" w:space="0" w:color="auto"/>
              <w:left w:val="nil"/>
              <w:bottom w:val="nil"/>
              <w:right w:val="single" w:sz="4" w:space="0" w:color="auto"/>
            </w:tcBorders>
            <w:shd w:val="clear" w:color="auto" w:fill="auto"/>
            <w:vAlign w:val="bottom"/>
            <w:hideMark/>
          </w:tcPr>
          <w:p w14:paraId="1E33750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od-ssb-</w:t>
            </w:r>
            <w:r w:rsidRPr="00252E0B">
              <w:rPr>
                <w:rFonts w:ascii="Aptos Narrow" w:eastAsia="Times New Roman" w:hAnsi="Aptos Narrow" w:cs="Times New Roman"/>
                <w:color w:val="000000"/>
                <w:sz w:val="16"/>
                <w:szCs w:val="16"/>
              </w:rPr>
              <w:br/>
              <w:t>NrOfTx</w:t>
            </w:r>
          </w:p>
        </w:tc>
      </w:tr>
      <w:tr w:rsidR="00EE5FC1" w:rsidRPr="00EE5FC1" w14:paraId="7A29D7A5" w14:textId="77777777" w:rsidTr="001C4997">
        <w:trPr>
          <w:trHeight w:val="20"/>
          <w:jc w:val="center"/>
        </w:trPr>
        <w:tc>
          <w:tcPr>
            <w:tcW w:w="0" w:type="auto"/>
            <w:tcBorders>
              <w:top w:val="single" w:sz="4" w:space="0" w:color="auto"/>
              <w:left w:val="single" w:sz="4" w:space="0" w:color="auto"/>
              <w:bottom w:val="nil"/>
              <w:right w:val="nil"/>
            </w:tcBorders>
            <w:shd w:val="clear" w:color="auto" w:fill="auto"/>
            <w:noWrap/>
            <w:vAlign w:val="bottom"/>
            <w:hideMark/>
          </w:tcPr>
          <w:p w14:paraId="7842EF43"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AE1CF7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11111111</w:t>
            </w:r>
          </w:p>
        </w:tc>
        <w:tc>
          <w:tcPr>
            <w:tcW w:w="0" w:type="auto"/>
            <w:tcBorders>
              <w:top w:val="single" w:sz="4" w:space="0" w:color="auto"/>
              <w:left w:val="nil"/>
              <w:bottom w:val="nil"/>
              <w:right w:val="nil"/>
            </w:tcBorders>
            <w:shd w:val="clear" w:color="auto" w:fill="auto"/>
            <w:noWrap/>
            <w:vAlign w:val="bottom"/>
            <w:hideMark/>
          </w:tcPr>
          <w:p w14:paraId="03E0878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5ms</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7BD3A6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single" w:sz="4" w:space="0" w:color="auto"/>
              <w:left w:val="nil"/>
              <w:bottom w:val="nil"/>
              <w:right w:val="nil"/>
            </w:tcBorders>
            <w:shd w:val="clear" w:color="auto" w:fill="auto"/>
            <w:noWrap/>
            <w:vAlign w:val="bottom"/>
            <w:hideMark/>
          </w:tcPr>
          <w:p w14:paraId="1177AB1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6EB4103"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696C8481"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3242C0B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45E70192"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11000000</w:t>
            </w:r>
          </w:p>
        </w:tc>
        <w:tc>
          <w:tcPr>
            <w:tcW w:w="0" w:type="auto"/>
            <w:tcBorders>
              <w:top w:val="nil"/>
              <w:left w:val="nil"/>
              <w:bottom w:val="nil"/>
              <w:right w:val="nil"/>
            </w:tcBorders>
            <w:shd w:val="clear" w:color="auto" w:fill="auto"/>
            <w:noWrap/>
            <w:vAlign w:val="bottom"/>
            <w:hideMark/>
          </w:tcPr>
          <w:p w14:paraId="4A340B84"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5ms</w:t>
            </w:r>
          </w:p>
        </w:tc>
        <w:tc>
          <w:tcPr>
            <w:tcW w:w="0" w:type="auto"/>
            <w:tcBorders>
              <w:top w:val="nil"/>
              <w:left w:val="single" w:sz="4" w:space="0" w:color="auto"/>
              <w:bottom w:val="nil"/>
              <w:right w:val="single" w:sz="4" w:space="0" w:color="auto"/>
            </w:tcBorders>
            <w:shd w:val="clear" w:color="auto" w:fill="auto"/>
            <w:noWrap/>
            <w:vAlign w:val="bottom"/>
            <w:hideMark/>
          </w:tcPr>
          <w:p w14:paraId="49AA99C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nil"/>
              <w:bottom w:val="nil"/>
              <w:right w:val="nil"/>
            </w:tcBorders>
            <w:shd w:val="clear" w:color="auto" w:fill="auto"/>
            <w:noWrap/>
            <w:vAlign w:val="bottom"/>
            <w:hideMark/>
          </w:tcPr>
          <w:p w14:paraId="30D92993"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161CC98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2F716EC6"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03242CB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1DD553B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00110000</w:t>
            </w:r>
          </w:p>
        </w:tc>
        <w:tc>
          <w:tcPr>
            <w:tcW w:w="0" w:type="auto"/>
            <w:tcBorders>
              <w:top w:val="nil"/>
              <w:left w:val="nil"/>
              <w:bottom w:val="nil"/>
              <w:right w:val="nil"/>
            </w:tcBorders>
            <w:shd w:val="clear" w:color="auto" w:fill="auto"/>
            <w:noWrap/>
            <w:vAlign w:val="bottom"/>
            <w:hideMark/>
          </w:tcPr>
          <w:p w14:paraId="1BFA1D8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5ms</w:t>
            </w:r>
          </w:p>
        </w:tc>
        <w:tc>
          <w:tcPr>
            <w:tcW w:w="0" w:type="auto"/>
            <w:tcBorders>
              <w:top w:val="nil"/>
              <w:left w:val="single" w:sz="4" w:space="0" w:color="auto"/>
              <w:bottom w:val="nil"/>
              <w:right w:val="single" w:sz="4" w:space="0" w:color="auto"/>
            </w:tcBorders>
            <w:shd w:val="clear" w:color="auto" w:fill="auto"/>
            <w:noWrap/>
            <w:vAlign w:val="bottom"/>
            <w:hideMark/>
          </w:tcPr>
          <w:p w14:paraId="654C9B4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nil"/>
              <w:bottom w:val="nil"/>
              <w:right w:val="nil"/>
            </w:tcBorders>
            <w:shd w:val="clear" w:color="auto" w:fill="auto"/>
            <w:noWrap/>
            <w:vAlign w:val="bottom"/>
            <w:hideMark/>
          </w:tcPr>
          <w:p w14:paraId="46EE436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3D9C478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5C0E6D4D"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2DB35C2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4</w:t>
            </w:r>
          </w:p>
        </w:tc>
        <w:tc>
          <w:tcPr>
            <w:tcW w:w="0" w:type="auto"/>
            <w:tcBorders>
              <w:top w:val="nil"/>
              <w:left w:val="single" w:sz="4" w:space="0" w:color="auto"/>
              <w:bottom w:val="nil"/>
              <w:right w:val="single" w:sz="4" w:space="0" w:color="auto"/>
            </w:tcBorders>
            <w:shd w:val="clear" w:color="auto" w:fill="auto"/>
            <w:noWrap/>
            <w:vAlign w:val="bottom"/>
            <w:hideMark/>
          </w:tcPr>
          <w:p w14:paraId="54E2FCD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00001100</w:t>
            </w:r>
          </w:p>
        </w:tc>
        <w:tc>
          <w:tcPr>
            <w:tcW w:w="0" w:type="auto"/>
            <w:tcBorders>
              <w:top w:val="nil"/>
              <w:left w:val="nil"/>
              <w:bottom w:val="nil"/>
              <w:right w:val="nil"/>
            </w:tcBorders>
            <w:shd w:val="clear" w:color="auto" w:fill="auto"/>
            <w:noWrap/>
            <w:vAlign w:val="bottom"/>
            <w:hideMark/>
          </w:tcPr>
          <w:p w14:paraId="23099DB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5ms</w:t>
            </w:r>
          </w:p>
        </w:tc>
        <w:tc>
          <w:tcPr>
            <w:tcW w:w="0" w:type="auto"/>
            <w:tcBorders>
              <w:top w:val="nil"/>
              <w:left w:val="single" w:sz="4" w:space="0" w:color="auto"/>
              <w:bottom w:val="nil"/>
              <w:right w:val="single" w:sz="4" w:space="0" w:color="auto"/>
            </w:tcBorders>
            <w:shd w:val="clear" w:color="auto" w:fill="auto"/>
            <w:noWrap/>
            <w:vAlign w:val="bottom"/>
            <w:hideMark/>
          </w:tcPr>
          <w:p w14:paraId="42F358E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nil"/>
              <w:bottom w:val="nil"/>
              <w:right w:val="nil"/>
            </w:tcBorders>
            <w:shd w:val="clear" w:color="auto" w:fill="auto"/>
            <w:noWrap/>
            <w:vAlign w:val="bottom"/>
            <w:hideMark/>
          </w:tcPr>
          <w:p w14:paraId="0CA597D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47BDEBD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3C668E29" w14:textId="77777777" w:rsidTr="001C4997">
        <w:trPr>
          <w:trHeight w:val="20"/>
          <w:jc w:val="center"/>
        </w:trPr>
        <w:tc>
          <w:tcPr>
            <w:tcW w:w="0" w:type="auto"/>
            <w:tcBorders>
              <w:top w:val="nil"/>
              <w:left w:val="single" w:sz="4" w:space="0" w:color="auto"/>
              <w:bottom w:val="single" w:sz="4" w:space="0" w:color="auto"/>
              <w:right w:val="nil"/>
            </w:tcBorders>
            <w:shd w:val="clear" w:color="auto" w:fill="auto"/>
            <w:noWrap/>
            <w:vAlign w:val="bottom"/>
            <w:hideMark/>
          </w:tcPr>
          <w:p w14:paraId="3084120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B404A2"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00000011</w:t>
            </w:r>
          </w:p>
        </w:tc>
        <w:tc>
          <w:tcPr>
            <w:tcW w:w="0" w:type="auto"/>
            <w:tcBorders>
              <w:top w:val="nil"/>
              <w:left w:val="nil"/>
              <w:bottom w:val="single" w:sz="4" w:space="0" w:color="auto"/>
              <w:right w:val="nil"/>
            </w:tcBorders>
            <w:shd w:val="clear" w:color="auto" w:fill="auto"/>
            <w:noWrap/>
            <w:vAlign w:val="bottom"/>
            <w:hideMark/>
          </w:tcPr>
          <w:p w14:paraId="7622AB3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5ms</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10550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nil"/>
              <w:bottom w:val="single" w:sz="4" w:space="0" w:color="auto"/>
              <w:right w:val="nil"/>
            </w:tcBorders>
            <w:shd w:val="clear" w:color="auto" w:fill="auto"/>
            <w:noWrap/>
            <w:vAlign w:val="bottom"/>
            <w:hideMark/>
          </w:tcPr>
          <w:p w14:paraId="2C9B7A03"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A497F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25F076CC"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456893E9"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6</w:t>
            </w:r>
          </w:p>
        </w:tc>
        <w:tc>
          <w:tcPr>
            <w:tcW w:w="0" w:type="auto"/>
            <w:tcBorders>
              <w:top w:val="nil"/>
              <w:left w:val="single" w:sz="4" w:space="0" w:color="auto"/>
              <w:bottom w:val="nil"/>
              <w:right w:val="single" w:sz="4" w:space="0" w:color="auto"/>
            </w:tcBorders>
            <w:shd w:val="clear" w:color="auto" w:fill="auto"/>
            <w:noWrap/>
            <w:vAlign w:val="bottom"/>
            <w:hideMark/>
          </w:tcPr>
          <w:p w14:paraId="57FF2364"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11111111</w:t>
            </w:r>
          </w:p>
        </w:tc>
        <w:tc>
          <w:tcPr>
            <w:tcW w:w="0" w:type="auto"/>
            <w:tcBorders>
              <w:top w:val="nil"/>
              <w:left w:val="nil"/>
              <w:bottom w:val="nil"/>
              <w:right w:val="nil"/>
            </w:tcBorders>
            <w:shd w:val="clear" w:color="auto" w:fill="auto"/>
            <w:noWrap/>
            <w:vAlign w:val="bottom"/>
            <w:hideMark/>
          </w:tcPr>
          <w:p w14:paraId="71FD93A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2817910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2B241F33"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23CDB6F4"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6ED5EAA4"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150A46E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7</w:t>
            </w:r>
          </w:p>
        </w:tc>
        <w:tc>
          <w:tcPr>
            <w:tcW w:w="0" w:type="auto"/>
            <w:tcBorders>
              <w:top w:val="nil"/>
              <w:left w:val="single" w:sz="4" w:space="0" w:color="auto"/>
              <w:bottom w:val="nil"/>
              <w:right w:val="single" w:sz="4" w:space="0" w:color="auto"/>
            </w:tcBorders>
            <w:shd w:val="clear" w:color="auto" w:fill="auto"/>
            <w:noWrap/>
            <w:vAlign w:val="bottom"/>
            <w:hideMark/>
          </w:tcPr>
          <w:p w14:paraId="464DE64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11000000</w:t>
            </w:r>
          </w:p>
        </w:tc>
        <w:tc>
          <w:tcPr>
            <w:tcW w:w="0" w:type="auto"/>
            <w:tcBorders>
              <w:top w:val="nil"/>
              <w:left w:val="nil"/>
              <w:bottom w:val="nil"/>
              <w:right w:val="nil"/>
            </w:tcBorders>
            <w:shd w:val="clear" w:color="auto" w:fill="auto"/>
            <w:noWrap/>
            <w:vAlign w:val="bottom"/>
            <w:hideMark/>
          </w:tcPr>
          <w:p w14:paraId="35870E2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1936AD09"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6198F4F4"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43FA27C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0B56525B"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1F97897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c>
          <w:tcPr>
            <w:tcW w:w="0" w:type="auto"/>
            <w:tcBorders>
              <w:top w:val="nil"/>
              <w:left w:val="single" w:sz="4" w:space="0" w:color="auto"/>
              <w:bottom w:val="nil"/>
              <w:right w:val="single" w:sz="4" w:space="0" w:color="auto"/>
            </w:tcBorders>
            <w:shd w:val="clear" w:color="auto" w:fill="auto"/>
            <w:noWrap/>
            <w:vAlign w:val="bottom"/>
            <w:hideMark/>
          </w:tcPr>
          <w:p w14:paraId="1382809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00110000</w:t>
            </w:r>
          </w:p>
        </w:tc>
        <w:tc>
          <w:tcPr>
            <w:tcW w:w="0" w:type="auto"/>
            <w:tcBorders>
              <w:top w:val="nil"/>
              <w:left w:val="nil"/>
              <w:bottom w:val="nil"/>
              <w:right w:val="nil"/>
            </w:tcBorders>
            <w:shd w:val="clear" w:color="auto" w:fill="auto"/>
            <w:noWrap/>
            <w:vAlign w:val="bottom"/>
            <w:hideMark/>
          </w:tcPr>
          <w:p w14:paraId="108CD8B6"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06627126"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099B66A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29BE79E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1BE31425"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09A2279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9</w:t>
            </w:r>
          </w:p>
        </w:tc>
        <w:tc>
          <w:tcPr>
            <w:tcW w:w="0" w:type="auto"/>
            <w:tcBorders>
              <w:top w:val="nil"/>
              <w:left w:val="single" w:sz="4" w:space="0" w:color="auto"/>
              <w:bottom w:val="nil"/>
              <w:right w:val="single" w:sz="4" w:space="0" w:color="auto"/>
            </w:tcBorders>
            <w:shd w:val="clear" w:color="auto" w:fill="auto"/>
            <w:noWrap/>
            <w:vAlign w:val="bottom"/>
            <w:hideMark/>
          </w:tcPr>
          <w:p w14:paraId="2CD52D49"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00001100</w:t>
            </w:r>
          </w:p>
        </w:tc>
        <w:tc>
          <w:tcPr>
            <w:tcW w:w="0" w:type="auto"/>
            <w:tcBorders>
              <w:top w:val="nil"/>
              <w:left w:val="nil"/>
              <w:bottom w:val="nil"/>
              <w:right w:val="nil"/>
            </w:tcBorders>
            <w:shd w:val="clear" w:color="auto" w:fill="auto"/>
            <w:noWrap/>
            <w:vAlign w:val="bottom"/>
            <w:hideMark/>
          </w:tcPr>
          <w:p w14:paraId="09371F2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22B3595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5577123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5403410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6DFE113F" w14:textId="77777777" w:rsidTr="001C4997">
        <w:trPr>
          <w:trHeight w:val="20"/>
          <w:jc w:val="center"/>
        </w:trPr>
        <w:tc>
          <w:tcPr>
            <w:tcW w:w="0" w:type="auto"/>
            <w:tcBorders>
              <w:top w:val="nil"/>
              <w:left w:val="single" w:sz="4" w:space="0" w:color="auto"/>
              <w:bottom w:val="single" w:sz="4" w:space="0" w:color="auto"/>
              <w:right w:val="nil"/>
            </w:tcBorders>
            <w:shd w:val="clear" w:color="auto" w:fill="auto"/>
            <w:noWrap/>
            <w:vAlign w:val="bottom"/>
            <w:hideMark/>
          </w:tcPr>
          <w:p w14:paraId="71889E6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32339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00000011</w:t>
            </w:r>
          </w:p>
        </w:tc>
        <w:tc>
          <w:tcPr>
            <w:tcW w:w="0" w:type="auto"/>
            <w:tcBorders>
              <w:top w:val="nil"/>
              <w:left w:val="nil"/>
              <w:bottom w:val="single" w:sz="4" w:space="0" w:color="auto"/>
              <w:right w:val="nil"/>
            </w:tcBorders>
            <w:shd w:val="clear" w:color="auto" w:fill="auto"/>
            <w:noWrap/>
            <w:vAlign w:val="bottom"/>
            <w:hideMark/>
          </w:tcPr>
          <w:p w14:paraId="1DF1A456"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3A3C7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single" w:sz="4" w:space="0" w:color="auto"/>
              <w:right w:val="nil"/>
            </w:tcBorders>
            <w:shd w:val="clear" w:color="auto" w:fill="auto"/>
            <w:noWrap/>
            <w:vAlign w:val="bottom"/>
            <w:hideMark/>
          </w:tcPr>
          <w:p w14:paraId="072EE7D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81F76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8</w:t>
            </w:r>
          </w:p>
        </w:tc>
      </w:tr>
      <w:tr w:rsidR="00EE5FC1" w:rsidRPr="00EE5FC1" w14:paraId="4846FB32"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46E8995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w:t>
            </w:r>
          </w:p>
        </w:tc>
        <w:tc>
          <w:tcPr>
            <w:tcW w:w="0" w:type="auto"/>
            <w:tcBorders>
              <w:top w:val="nil"/>
              <w:left w:val="single" w:sz="4" w:space="0" w:color="auto"/>
              <w:bottom w:val="nil"/>
              <w:right w:val="single" w:sz="4" w:space="0" w:color="auto"/>
            </w:tcBorders>
            <w:shd w:val="clear" w:color="auto" w:fill="auto"/>
            <w:noWrap/>
            <w:vAlign w:val="bottom"/>
            <w:hideMark/>
          </w:tcPr>
          <w:p w14:paraId="6450922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11111111</w:t>
            </w:r>
          </w:p>
        </w:tc>
        <w:tc>
          <w:tcPr>
            <w:tcW w:w="0" w:type="auto"/>
            <w:tcBorders>
              <w:top w:val="nil"/>
              <w:left w:val="nil"/>
              <w:bottom w:val="nil"/>
              <w:right w:val="nil"/>
            </w:tcBorders>
            <w:shd w:val="clear" w:color="auto" w:fill="auto"/>
            <w:noWrap/>
            <w:vAlign w:val="bottom"/>
            <w:hideMark/>
          </w:tcPr>
          <w:p w14:paraId="020498D3"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05678D4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70A3A03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5046D42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23980F95"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661F8B1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12</w:t>
            </w:r>
          </w:p>
        </w:tc>
        <w:tc>
          <w:tcPr>
            <w:tcW w:w="0" w:type="auto"/>
            <w:tcBorders>
              <w:top w:val="nil"/>
              <w:left w:val="single" w:sz="4" w:space="0" w:color="auto"/>
              <w:bottom w:val="nil"/>
              <w:right w:val="single" w:sz="4" w:space="0" w:color="auto"/>
            </w:tcBorders>
            <w:shd w:val="clear" w:color="auto" w:fill="auto"/>
            <w:noWrap/>
            <w:vAlign w:val="bottom"/>
            <w:hideMark/>
          </w:tcPr>
          <w:p w14:paraId="63291BE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11000000</w:t>
            </w:r>
          </w:p>
        </w:tc>
        <w:tc>
          <w:tcPr>
            <w:tcW w:w="0" w:type="auto"/>
            <w:tcBorders>
              <w:top w:val="nil"/>
              <w:left w:val="nil"/>
              <w:bottom w:val="nil"/>
              <w:right w:val="nil"/>
            </w:tcBorders>
            <w:shd w:val="clear" w:color="auto" w:fill="auto"/>
            <w:noWrap/>
            <w:vAlign w:val="bottom"/>
            <w:hideMark/>
          </w:tcPr>
          <w:p w14:paraId="3B2109A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7D7BE1C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149132D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21570CF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22C09134"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1B9A8A0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13</w:t>
            </w:r>
          </w:p>
        </w:tc>
        <w:tc>
          <w:tcPr>
            <w:tcW w:w="0" w:type="auto"/>
            <w:tcBorders>
              <w:top w:val="nil"/>
              <w:left w:val="single" w:sz="4" w:space="0" w:color="auto"/>
              <w:bottom w:val="nil"/>
              <w:right w:val="single" w:sz="4" w:space="0" w:color="auto"/>
            </w:tcBorders>
            <w:shd w:val="clear" w:color="auto" w:fill="auto"/>
            <w:noWrap/>
            <w:vAlign w:val="bottom"/>
            <w:hideMark/>
          </w:tcPr>
          <w:p w14:paraId="12AE8358"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00110000</w:t>
            </w:r>
          </w:p>
        </w:tc>
        <w:tc>
          <w:tcPr>
            <w:tcW w:w="0" w:type="auto"/>
            <w:tcBorders>
              <w:top w:val="nil"/>
              <w:left w:val="nil"/>
              <w:bottom w:val="nil"/>
              <w:right w:val="nil"/>
            </w:tcBorders>
            <w:shd w:val="clear" w:color="auto" w:fill="auto"/>
            <w:noWrap/>
            <w:vAlign w:val="bottom"/>
            <w:hideMark/>
          </w:tcPr>
          <w:p w14:paraId="4BF1750D"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0924426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4F14124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500D213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2D0D46BF"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508F374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14</w:t>
            </w:r>
          </w:p>
        </w:tc>
        <w:tc>
          <w:tcPr>
            <w:tcW w:w="0" w:type="auto"/>
            <w:tcBorders>
              <w:top w:val="nil"/>
              <w:left w:val="single" w:sz="4" w:space="0" w:color="auto"/>
              <w:bottom w:val="nil"/>
              <w:right w:val="single" w:sz="4" w:space="0" w:color="auto"/>
            </w:tcBorders>
            <w:shd w:val="clear" w:color="auto" w:fill="auto"/>
            <w:noWrap/>
            <w:vAlign w:val="bottom"/>
            <w:hideMark/>
          </w:tcPr>
          <w:p w14:paraId="21489242"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00001100</w:t>
            </w:r>
          </w:p>
        </w:tc>
        <w:tc>
          <w:tcPr>
            <w:tcW w:w="0" w:type="auto"/>
            <w:tcBorders>
              <w:top w:val="nil"/>
              <w:left w:val="nil"/>
              <w:bottom w:val="nil"/>
              <w:right w:val="nil"/>
            </w:tcBorders>
            <w:shd w:val="clear" w:color="auto" w:fill="auto"/>
            <w:noWrap/>
            <w:vAlign w:val="bottom"/>
            <w:hideMark/>
          </w:tcPr>
          <w:p w14:paraId="781FC44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nil"/>
              <w:right w:val="single" w:sz="4" w:space="0" w:color="auto"/>
            </w:tcBorders>
            <w:shd w:val="clear" w:color="auto" w:fill="auto"/>
            <w:noWrap/>
            <w:vAlign w:val="bottom"/>
            <w:hideMark/>
          </w:tcPr>
          <w:p w14:paraId="75BA54A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nil"/>
              <w:right w:val="nil"/>
            </w:tcBorders>
            <w:shd w:val="clear" w:color="auto" w:fill="auto"/>
            <w:noWrap/>
            <w:vAlign w:val="bottom"/>
            <w:hideMark/>
          </w:tcPr>
          <w:p w14:paraId="084F4C3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652A9119"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7CD3FFB3" w14:textId="77777777" w:rsidTr="001C4997">
        <w:trPr>
          <w:trHeight w:val="20"/>
          <w:jc w:val="center"/>
        </w:trPr>
        <w:tc>
          <w:tcPr>
            <w:tcW w:w="0" w:type="auto"/>
            <w:tcBorders>
              <w:top w:val="nil"/>
              <w:left w:val="single" w:sz="4" w:space="0" w:color="auto"/>
              <w:bottom w:val="single" w:sz="4" w:space="0" w:color="auto"/>
              <w:right w:val="nil"/>
            </w:tcBorders>
            <w:shd w:val="clear" w:color="auto" w:fill="auto"/>
            <w:noWrap/>
            <w:vAlign w:val="bottom"/>
            <w:hideMark/>
          </w:tcPr>
          <w:p w14:paraId="715FDEF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FA3BF9"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00000011</w:t>
            </w:r>
          </w:p>
        </w:tc>
        <w:tc>
          <w:tcPr>
            <w:tcW w:w="0" w:type="auto"/>
            <w:tcBorders>
              <w:top w:val="nil"/>
              <w:left w:val="nil"/>
              <w:bottom w:val="single" w:sz="4" w:space="0" w:color="auto"/>
              <w:right w:val="nil"/>
            </w:tcBorders>
            <w:shd w:val="clear" w:color="auto" w:fill="auto"/>
            <w:noWrap/>
            <w:vAlign w:val="bottom"/>
            <w:hideMark/>
          </w:tcPr>
          <w:p w14:paraId="6BDB6B7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20ms</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B5996D"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w:t>
            </w:r>
          </w:p>
        </w:tc>
        <w:tc>
          <w:tcPr>
            <w:tcW w:w="0" w:type="auto"/>
            <w:tcBorders>
              <w:top w:val="nil"/>
              <w:left w:val="nil"/>
              <w:bottom w:val="single" w:sz="4" w:space="0" w:color="auto"/>
              <w:right w:val="nil"/>
            </w:tcBorders>
            <w:shd w:val="clear" w:color="auto" w:fill="auto"/>
            <w:noWrap/>
            <w:vAlign w:val="bottom"/>
            <w:hideMark/>
          </w:tcPr>
          <w:p w14:paraId="60CBE09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749DBD"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5484E97D"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6C055E0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16</w:t>
            </w:r>
          </w:p>
        </w:tc>
        <w:tc>
          <w:tcPr>
            <w:tcW w:w="0" w:type="auto"/>
            <w:tcBorders>
              <w:top w:val="nil"/>
              <w:left w:val="single" w:sz="4" w:space="0" w:color="auto"/>
              <w:bottom w:val="nil"/>
              <w:right w:val="single" w:sz="4" w:space="0" w:color="auto"/>
            </w:tcBorders>
            <w:shd w:val="clear" w:color="auto" w:fill="auto"/>
            <w:noWrap/>
            <w:vAlign w:val="bottom"/>
            <w:hideMark/>
          </w:tcPr>
          <w:p w14:paraId="24F510E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11111111</w:t>
            </w:r>
          </w:p>
        </w:tc>
        <w:tc>
          <w:tcPr>
            <w:tcW w:w="0" w:type="auto"/>
            <w:tcBorders>
              <w:top w:val="nil"/>
              <w:left w:val="nil"/>
              <w:bottom w:val="nil"/>
              <w:right w:val="nil"/>
            </w:tcBorders>
            <w:shd w:val="clear" w:color="auto" w:fill="auto"/>
            <w:noWrap/>
            <w:vAlign w:val="bottom"/>
            <w:hideMark/>
          </w:tcPr>
          <w:p w14:paraId="68955596"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160ms</w:t>
            </w:r>
          </w:p>
        </w:tc>
        <w:tc>
          <w:tcPr>
            <w:tcW w:w="0" w:type="auto"/>
            <w:tcBorders>
              <w:top w:val="nil"/>
              <w:left w:val="single" w:sz="4" w:space="0" w:color="auto"/>
              <w:bottom w:val="nil"/>
              <w:right w:val="single" w:sz="4" w:space="0" w:color="auto"/>
            </w:tcBorders>
            <w:shd w:val="clear" w:color="auto" w:fill="auto"/>
            <w:noWrap/>
            <w:vAlign w:val="bottom"/>
            <w:hideMark/>
          </w:tcPr>
          <w:p w14:paraId="4401512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4</w:t>
            </w:r>
          </w:p>
        </w:tc>
        <w:tc>
          <w:tcPr>
            <w:tcW w:w="0" w:type="auto"/>
            <w:tcBorders>
              <w:top w:val="nil"/>
              <w:left w:val="nil"/>
              <w:bottom w:val="nil"/>
              <w:right w:val="nil"/>
            </w:tcBorders>
            <w:shd w:val="clear" w:color="auto" w:fill="auto"/>
            <w:noWrap/>
            <w:vAlign w:val="bottom"/>
            <w:hideMark/>
          </w:tcPr>
          <w:p w14:paraId="01923F93"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629DA30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3656FED0"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09FE3575"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17</w:t>
            </w:r>
          </w:p>
        </w:tc>
        <w:tc>
          <w:tcPr>
            <w:tcW w:w="0" w:type="auto"/>
            <w:tcBorders>
              <w:top w:val="nil"/>
              <w:left w:val="single" w:sz="4" w:space="0" w:color="auto"/>
              <w:bottom w:val="nil"/>
              <w:right w:val="single" w:sz="4" w:space="0" w:color="auto"/>
            </w:tcBorders>
            <w:shd w:val="clear" w:color="auto" w:fill="auto"/>
            <w:noWrap/>
            <w:vAlign w:val="bottom"/>
            <w:hideMark/>
          </w:tcPr>
          <w:p w14:paraId="78558332"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11000000</w:t>
            </w:r>
          </w:p>
        </w:tc>
        <w:tc>
          <w:tcPr>
            <w:tcW w:w="0" w:type="auto"/>
            <w:tcBorders>
              <w:top w:val="nil"/>
              <w:left w:val="nil"/>
              <w:bottom w:val="nil"/>
              <w:right w:val="nil"/>
            </w:tcBorders>
            <w:shd w:val="clear" w:color="auto" w:fill="auto"/>
            <w:noWrap/>
            <w:vAlign w:val="bottom"/>
            <w:hideMark/>
          </w:tcPr>
          <w:p w14:paraId="03971020"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160ms</w:t>
            </w:r>
          </w:p>
        </w:tc>
        <w:tc>
          <w:tcPr>
            <w:tcW w:w="0" w:type="auto"/>
            <w:tcBorders>
              <w:top w:val="nil"/>
              <w:left w:val="single" w:sz="4" w:space="0" w:color="auto"/>
              <w:bottom w:val="nil"/>
              <w:right w:val="single" w:sz="4" w:space="0" w:color="auto"/>
            </w:tcBorders>
            <w:shd w:val="clear" w:color="auto" w:fill="auto"/>
            <w:noWrap/>
            <w:vAlign w:val="bottom"/>
            <w:hideMark/>
          </w:tcPr>
          <w:p w14:paraId="555251F2"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4</w:t>
            </w:r>
          </w:p>
        </w:tc>
        <w:tc>
          <w:tcPr>
            <w:tcW w:w="0" w:type="auto"/>
            <w:tcBorders>
              <w:top w:val="nil"/>
              <w:left w:val="nil"/>
              <w:bottom w:val="nil"/>
              <w:right w:val="nil"/>
            </w:tcBorders>
            <w:shd w:val="clear" w:color="auto" w:fill="auto"/>
            <w:noWrap/>
            <w:vAlign w:val="bottom"/>
            <w:hideMark/>
          </w:tcPr>
          <w:p w14:paraId="521EA534"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7CB4922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51B4210B"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427A5119"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18</w:t>
            </w:r>
          </w:p>
        </w:tc>
        <w:tc>
          <w:tcPr>
            <w:tcW w:w="0" w:type="auto"/>
            <w:tcBorders>
              <w:top w:val="nil"/>
              <w:left w:val="single" w:sz="4" w:space="0" w:color="auto"/>
              <w:bottom w:val="nil"/>
              <w:right w:val="single" w:sz="4" w:space="0" w:color="auto"/>
            </w:tcBorders>
            <w:shd w:val="clear" w:color="auto" w:fill="auto"/>
            <w:noWrap/>
            <w:vAlign w:val="bottom"/>
            <w:hideMark/>
          </w:tcPr>
          <w:p w14:paraId="6985F642"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00110000</w:t>
            </w:r>
          </w:p>
        </w:tc>
        <w:tc>
          <w:tcPr>
            <w:tcW w:w="0" w:type="auto"/>
            <w:tcBorders>
              <w:top w:val="nil"/>
              <w:left w:val="nil"/>
              <w:bottom w:val="nil"/>
              <w:right w:val="nil"/>
            </w:tcBorders>
            <w:shd w:val="clear" w:color="auto" w:fill="auto"/>
            <w:noWrap/>
            <w:vAlign w:val="bottom"/>
            <w:hideMark/>
          </w:tcPr>
          <w:p w14:paraId="53453B6F"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160ms</w:t>
            </w:r>
          </w:p>
        </w:tc>
        <w:tc>
          <w:tcPr>
            <w:tcW w:w="0" w:type="auto"/>
            <w:tcBorders>
              <w:top w:val="nil"/>
              <w:left w:val="single" w:sz="4" w:space="0" w:color="auto"/>
              <w:bottom w:val="nil"/>
              <w:right w:val="single" w:sz="4" w:space="0" w:color="auto"/>
            </w:tcBorders>
            <w:shd w:val="clear" w:color="auto" w:fill="auto"/>
            <w:noWrap/>
            <w:vAlign w:val="bottom"/>
            <w:hideMark/>
          </w:tcPr>
          <w:p w14:paraId="2205FC06"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4</w:t>
            </w:r>
          </w:p>
        </w:tc>
        <w:tc>
          <w:tcPr>
            <w:tcW w:w="0" w:type="auto"/>
            <w:tcBorders>
              <w:top w:val="nil"/>
              <w:left w:val="nil"/>
              <w:bottom w:val="nil"/>
              <w:right w:val="nil"/>
            </w:tcBorders>
            <w:shd w:val="clear" w:color="auto" w:fill="auto"/>
            <w:noWrap/>
            <w:vAlign w:val="bottom"/>
            <w:hideMark/>
          </w:tcPr>
          <w:p w14:paraId="5AA23ED4"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1D51444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0A5AD773" w14:textId="77777777" w:rsidTr="001C4997">
        <w:trPr>
          <w:trHeight w:val="20"/>
          <w:jc w:val="center"/>
        </w:trPr>
        <w:tc>
          <w:tcPr>
            <w:tcW w:w="0" w:type="auto"/>
            <w:tcBorders>
              <w:top w:val="nil"/>
              <w:left w:val="single" w:sz="4" w:space="0" w:color="auto"/>
              <w:bottom w:val="nil"/>
              <w:right w:val="nil"/>
            </w:tcBorders>
            <w:shd w:val="clear" w:color="auto" w:fill="auto"/>
            <w:noWrap/>
            <w:vAlign w:val="bottom"/>
            <w:hideMark/>
          </w:tcPr>
          <w:p w14:paraId="06647C04"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19</w:t>
            </w:r>
          </w:p>
        </w:tc>
        <w:tc>
          <w:tcPr>
            <w:tcW w:w="0" w:type="auto"/>
            <w:tcBorders>
              <w:top w:val="nil"/>
              <w:left w:val="single" w:sz="4" w:space="0" w:color="auto"/>
              <w:bottom w:val="nil"/>
              <w:right w:val="single" w:sz="4" w:space="0" w:color="auto"/>
            </w:tcBorders>
            <w:shd w:val="clear" w:color="auto" w:fill="auto"/>
            <w:noWrap/>
            <w:vAlign w:val="bottom"/>
            <w:hideMark/>
          </w:tcPr>
          <w:p w14:paraId="57F650D6"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00001100</w:t>
            </w:r>
          </w:p>
        </w:tc>
        <w:tc>
          <w:tcPr>
            <w:tcW w:w="0" w:type="auto"/>
            <w:tcBorders>
              <w:top w:val="nil"/>
              <w:left w:val="nil"/>
              <w:bottom w:val="nil"/>
              <w:right w:val="nil"/>
            </w:tcBorders>
            <w:shd w:val="clear" w:color="auto" w:fill="auto"/>
            <w:noWrap/>
            <w:vAlign w:val="bottom"/>
            <w:hideMark/>
          </w:tcPr>
          <w:p w14:paraId="1F88021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160ms</w:t>
            </w:r>
          </w:p>
        </w:tc>
        <w:tc>
          <w:tcPr>
            <w:tcW w:w="0" w:type="auto"/>
            <w:tcBorders>
              <w:top w:val="nil"/>
              <w:left w:val="single" w:sz="4" w:space="0" w:color="auto"/>
              <w:bottom w:val="nil"/>
              <w:right w:val="single" w:sz="4" w:space="0" w:color="auto"/>
            </w:tcBorders>
            <w:shd w:val="clear" w:color="auto" w:fill="auto"/>
            <w:noWrap/>
            <w:vAlign w:val="bottom"/>
            <w:hideMark/>
          </w:tcPr>
          <w:p w14:paraId="3FC5698D"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4</w:t>
            </w:r>
          </w:p>
        </w:tc>
        <w:tc>
          <w:tcPr>
            <w:tcW w:w="0" w:type="auto"/>
            <w:tcBorders>
              <w:top w:val="nil"/>
              <w:left w:val="nil"/>
              <w:bottom w:val="nil"/>
              <w:right w:val="nil"/>
            </w:tcBorders>
            <w:shd w:val="clear" w:color="auto" w:fill="auto"/>
            <w:noWrap/>
            <w:vAlign w:val="bottom"/>
            <w:hideMark/>
          </w:tcPr>
          <w:p w14:paraId="136F125A"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271FCF27"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r w:rsidR="00EE5FC1" w:rsidRPr="00EE5FC1" w14:paraId="20353FA5" w14:textId="77777777" w:rsidTr="001C4997">
        <w:trPr>
          <w:trHeight w:val="20"/>
          <w:jc w:val="center"/>
        </w:trPr>
        <w:tc>
          <w:tcPr>
            <w:tcW w:w="0" w:type="auto"/>
            <w:tcBorders>
              <w:top w:val="nil"/>
              <w:left w:val="single" w:sz="4" w:space="0" w:color="auto"/>
              <w:bottom w:val="single" w:sz="4" w:space="0" w:color="auto"/>
              <w:right w:val="nil"/>
            </w:tcBorders>
            <w:shd w:val="clear" w:color="auto" w:fill="auto"/>
            <w:noWrap/>
            <w:vAlign w:val="bottom"/>
            <w:hideMark/>
          </w:tcPr>
          <w:p w14:paraId="5A0806CE"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F9F73D"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00000011</w:t>
            </w:r>
          </w:p>
        </w:tc>
        <w:tc>
          <w:tcPr>
            <w:tcW w:w="0" w:type="auto"/>
            <w:tcBorders>
              <w:top w:val="nil"/>
              <w:left w:val="nil"/>
              <w:bottom w:val="single" w:sz="4" w:space="0" w:color="auto"/>
              <w:right w:val="nil"/>
            </w:tcBorders>
            <w:shd w:val="clear" w:color="auto" w:fill="auto"/>
            <w:noWrap/>
            <w:vAlign w:val="bottom"/>
            <w:hideMark/>
          </w:tcPr>
          <w:p w14:paraId="108E8FF1"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160ms</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34CD8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4</w:t>
            </w:r>
          </w:p>
        </w:tc>
        <w:tc>
          <w:tcPr>
            <w:tcW w:w="0" w:type="auto"/>
            <w:tcBorders>
              <w:top w:val="nil"/>
              <w:left w:val="nil"/>
              <w:bottom w:val="single" w:sz="4" w:space="0" w:color="auto"/>
              <w:right w:val="nil"/>
            </w:tcBorders>
            <w:shd w:val="clear" w:color="auto" w:fill="auto"/>
            <w:noWrap/>
            <w:vAlign w:val="bottom"/>
            <w:hideMark/>
          </w:tcPr>
          <w:p w14:paraId="2CBE2D4B"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DC65AC" w14:textId="77777777" w:rsidR="00EE5FC1" w:rsidRPr="00252E0B" w:rsidRDefault="00EE5FC1" w:rsidP="00EE5FC1">
            <w:pPr>
              <w:rPr>
                <w:rFonts w:ascii="Aptos Narrow" w:eastAsia="Times New Roman" w:hAnsi="Aptos Narrow" w:cs="Times New Roman"/>
                <w:color w:val="000000"/>
                <w:sz w:val="16"/>
                <w:szCs w:val="16"/>
              </w:rPr>
            </w:pPr>
            <w:r w:rsidRPr="00252E0B">
              <w:rPr>
                <w:rFonts w:ascii="Aptos Narrow" w:eastAsia="Times New Roman" w:hAnsi="Aptos Narrow" w:cs="Times New Roman"/>
                <w:color w:val="000000"/>
                <w:sz w:val="16"/>
                <w:szCs w:val="16"/>
              </w:rPr>
              <w:t>Inf</w:t>
            </w:r>
          </w:p>
        </w:tc>
      </w:tr>
    </w:tbl>
    <w:p w14:paraId="68ACB4AB" w14:textId="08544AAF" w:rsidR="00024D67" w:rsidRPr="005704E0" w:rsidRDefault="000744C5" w:rsidP="005A3BDC">
      <w:pPr>
        <w:pStyle w:val="BodyText"/>
      </w:pPr>
      <w:r>
        <w:br/>
      </w:r>
      <w:r w:rsidR="00A16472" w:rsidRPr="000744C5">
        <w:t xml:space="preserve">If one </w:t>
      </w:r>
      <w:r w:rsidR="00481807" w:rsidRPr="005704E0">
        <w:t>parameter</w:t>
      </w:r>
      <w:r w:rsidR="00A16472" w:rsidRPr="005704E0">
        <w:t xml:space="preserve">, e.g. </w:t>
      </w:r>
      <w:r w:rsidR="00A16472" w:rsidRPr="005704E0">
        <w:rPr>
          <w:i/>
          <w:iCs/>
        </w:rPr>
        <w:t>od-ssb-halfFrameIndex</w:t>
      </w:r>
      <w:r w:rsidR="00A16472" w:rsidRPr="005704E0">
        <w:t xml:space="preserve">, </w:t>
      </w:r>
      <w:r w:rsidR="00481807" w:rsidRPr="005704E0">
        <w:t xml:space="preserve">takes the same value in </w:t>
      </w:r>
      <w:r w:rsidR="00B3218C" w:rsidRPr="005704E0">
        <w:t xml:space="preserve">many or even all configurations, </w:t>
      </w:r>
      <w:r w:rsidR="004F06A0" w:rsidRPr="005704E0">
        <w:t xml:space="preserve">it </w:t>
      </w:r>
      <w:r>
        <w:t>may</w:t>
      </w:r>
      <w:r w:rsidRPr="005704E0">
        <w:t xml:space="preserve"> </w:t>
      </w:r>
      <w:r w:rsidR="003B2FEB" w:rsidRPr="005704E0">
        <w:t xml:space="preserve">be </w:t>
      </w:r>
      <w:r w:rsidR="00640B98" w:rsidRPr="005704E0">
        <w:t>possible to find an efficient encoding to reduce the size</w:t>
      </w:r>
      <w:r w:rsidR="00A50C08" w:rsidRPr="005704E0">
        <w:t xml:space="preserve"> of the RRC message</w:t>
      </w:r>
      <w:r w:rsidR="00E830A2" w:rsidRPr="005704E0">
        <w:t xml:space="preserve">. It is up to RAN2 to consider such </w:t>
      </w:r>
      <w:r w:rsidR="001A4C4A" w:rsidRPr="005704E0">
        <w:t>possibilities.</w:t>
      </w:r>
    </w:p>
    <w:p w14:paraId="73426BBF" w14:textId="184085FB" w:rsidR="009D396A" w:rsidRDefault="002E700C" w:rsidP="009D396A">
      <w:pPr>
        <w:pStyle w:val="Heading2"/>
        <w:rPr>
          <w:lang w:val="en-US"/>
        </w:rPr>
      </w:pPr>
      <w:r>
        <w:rPr>
          <w:lang w:val="en-US"/>
        </w:rPr>
        <w:t>2.</w:t>
      </w:r>
      <w:r w:rsidR="00EB2534">
        <w:rPr>
          <w:lang w:val="en-US"/>
        </w:rPr>
        <w:t>3</w:t>
      </w:r>
      <w:r w:rsidR="002940C5">
        <w:rPr>
          <w:lang w:val="en-US"/>
        </w:rPr>
        <w:tab/>
      </w:r>
      <w:r w:rsidR="009D396A">
        <w:rPr>
          <w:lang w:val="en-US"/>
        </w:rPr>
        <w:t>Multiplexing of on-demand SSB and always-on SSB</w:t>
      </w:r>
    </w:p>
    <w:p w14:paraId="34973E98" w14:textId="657C692A" w:rsidR="00C757CF" w:rsidRDefault="00361BF9" w:rsidP="00416FFB">
      <w:pPr>
        <w:pStyle w:val="BodyText"/>
        <w:rPr>
          <w:lang w:eastAsia="ja-JP"/>
        </w:rPr>
      </w:pPr>
      <w:bookmarkStart w:id="23" w:name="_Toc181967055"/>
      <w:bookmarkStart w:id="24" w:name="_Toc181967296"/>
      <w:bookmarkStart w:id="25" w:name="_Toc181967419"/>
      <w:bookmarkStart w:id="26" w:name="_Toc181967455"/>
      <w:bookmarkStart w:id="27" w:name="_Toc181829331"/>
      <w:bookmarkStart w:id="28" w:name="_Toc181950841"/>
      <w:bookmarkStart w:id="29" w:name="_Toc181951904"/>
      <w:bookmarkStart w:id="30" w:name="_Toc181953619"/>
      <w:bookmarkEnd w:id="23"/>
      <w:bookmarkEnd w:id="24"/>
      <w:bookmarkEnd w:id="25"/>
      <w:bookmarkEnd w:id="26"/>
      <w:bookmarkEnd w:id="27"/>
      <w:bookmarkEnd w:id="28"/>
      <w:bookmarkEnd w:id="29"/>
      <w:bookmarkEnd w:id="30"/>
      <w:r>
        <w:rPr>
          <w:lang w:eastAsia="ja-JP"/>
        </w:rPr>
        <w:t xml:space="preserve">In RAN1#119, </w:t>
      </w:r>
      <w:r w:rsidR="00624D6E">
        <w:rPr>
          <w:lang w:eastAsia="ja-JP"/>
        </w:rPr>
        <w:t xml:space="preserve">the following </w:t>
      </w:r>
      <w:r w:rsidR="00C40F2C">
        <w:rPr>
          <w:lang w:eastAsia="ja-JP"/>
        </w:rPr>
        <w:t>was agreed</w:t>
      </w:r>
      <w:r w:rsidR="008A0194">
        <w:rPr>
          <w:lang w:eastAsia="ja-JP"/>
        </w:rPr>
        <w:t>:</w:t>
      </w:r>
    </w:p>
    <w:p w14:paraId="01DA54D0" w14:textId="6371C01B" w:rsidR="00C757CF" w:rsidRDefault="00C757CF" w:rsidP="00416FFB">
      <w:pPr>
        <w:pStyle w:val="BodyText"/>
        <w:rPr>
          <w:lang w:eastAsia="ja-JP"/>
        </w:rPr>
      </w:pPr>
      <w:r w:rsidRPr="00C87F40">
        <w:rPr>
          <w:rFonts w:asciiTheme="minorBidi" w:hAnsiTheme="minorBidi"/>
          <w:noProof/>
        </w:rPr>
        <mc:AlternateContent>
          <mc:Choice Requires="wps">
            <w:drawing>
              <wp:inline distT="0" distB="0" distL="0" distR="0" wp14:anchorId="79A5BB42" wp14:editId="660DD07B">
                <wp:extent cx="6090285" cy="1571625"/>
                <wp:effectExtent l="0" t="0" r="18415" b="15875"/>
                <wp:docPr id="757087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FF46ECE" w14:textId="62F94B81" w:rsidR="00C757CF" w:rsidRPr="00595BA6" w:rsidDel="00733E3C" w:rsidRDefault="00C757CF" w:rsidP="00C757CF">
                            <w:pPr>
                              <w:rPr>
                                <w:b/>
                                <w:bCs/>
                                <w:lang w:eastAsia="x-none"/>
                              </w:rPr>
                            </w:pPr>
                            <w:r w:rsidRPr="008A0194" w:rsidDel="00733E3C">
                              <w:rPr>
                                <w:b/>
                                <w:highlight w:val="green"/>
                                <w:lang w:eastAsia="x-none"/>
                              </w:rPr>
                              <w:t>Agreement</w:t>
                            </w:r>
                          </w:p>
                          <w:p w14:paraId="4F4B9401" w14:textId="3C862DFF" w:rsidR="00C757CF" w:rsidRPr="00595BA6" w:rsidRDefault="00C757CF" w:rsidP="00C757CF">
                            <w:pPr>
                              <w:contextualSpacing/>
                              <w:jc w:val="both"/>
                              <w:rPr>
                                <w:szCs w:val="20"/>
                                <w:lang w:eastAsia="ko-KR"/>
                              </w:rPr>
                            </w:pPr>
                            <w:r w:rsidRPr="00595BA6">
                              <w:rPr>
                                <w:rFonts w:cs="Arial"/>
                                <w:lang w:eastAsia="zh-CN"/>
                              </w:rPr>
                              <w:t>Response to Q</w:t>
                            </w:r>
                            <w:r w:rsidRPr="00595BA6">
                              <w:rPr>
                                <w:rFonts w:cs="Arial" w:hint="eastAsia"/>
                                <w:lang w:eastAsia="ko-KR"/>
                              </w:rPr>
                              <w:t>4</w:t>
                            </w:r>
                            <w:r w:rsidRPr="00595BA6">
                              <w:rPr>
                                <w:rFonts w:cs="Arial"/>
                                <w:lang w:eastAsia="zh-CN"/>
                              </w:rPr>
                              <w:t xml:space="preserve"> </w:t>
                            </w:r>
                            <w:r w:rsidRPr="00595BA6">
                              <w:rPr>
                                <w:rFonts w:cs="Arial" w:hint="eastAsia"/>
                                <w:lang w:eastAsia="ko-KR"/>
                              </w:rPr>
                              <w:t>(</w:t>
                            </w:r>
                            <w:r w:rsidRPr="00595BA6">
                              <w:rPr>
                                <w:rFonts w:cs="Arial"/>
                                <w:lang w:eastAsia="ko-KR"/>
                              </w:rPr>
                              <w:t>What is the spatial relation between the always-on SSB and OD-SSB?</w:t>
                            </w:r>
                            <w:r w:rsidRPr="00595BA6">
                              <w:rPr>
                                <w:rFonts w:cs="Arial" w:hint="eastAsia"/>
                                <w:lang w:eastAsia="ko-KR"/>
                              </w:rPr>
                              <w:t xml:space="preserve">) </w:t>
                            </w:r>
                            <w:r w:rsidRPr="00595BA6">
                              <w:rPr>
                                <w:rFonts w:cs="Arial"/>
                                <w:lang w:eastAsia="zh-CN"/>
                              </w:rPr>
                              <w:t>of Obj.1</w:t>
                            </w:r>
                            <w:r w:rsidRPr="00595BA6">
                              <w:rPr>
                                <w:rFonts w:cs="Arial" w:hint="eastAsia"/>
                                <w:lang w:eastAsia="ko-KR"/>
                              </w:rPr>
                              <w:t>:</w:t>
                            </w:r>
                          </w:p>
                          <w:p w14:paraId="2179B991" w14:textId="77777777" w:rsidR="00C757CF" w:rsidRPr="00595BA6" w:rsidRDefault="00C757CF" w:rsidP="00C703A5">
                            <w:pPr>
                              <w:numPr>
                                <w:ilvl w:val="0"/>
                                <w:numId w:val="15"/>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55D0A2ED" w14:textId="0AA137DD" w:rsidR="00C757CF" w:rsidRPr="00595BA6" w:rsidRDefault="00C757CF" w:rsidP="00C703A5">
                            <w:pPr>
                              <w:numPr>
                                <w:ilvl w:val="1"/>
                                <w:numId w:val="15"/>
                              </w:numPr>
                              <w:contextualSpacing/>
                              <w:jc w:val="both"/>
                              <w:rPr>
                                <w:rFonts w:eastAsia="Malgun Gothic"/>
                                <w:szCs w:val="20"/>
                                <w:lang w:eastAsia="zh-CN"/>
                              </w:rPr>
                            </w:pPr>
                            <w:r w:rsidRPr="00595BA6">
                              <w:rPr>
                                <w:rFonts w:cs="Arial"/>
                                <w:lang w:eastAsia="zh-CN"/>
                              </w:rPr>
                              <w:t xml:space="preserve">Applies at least for the case when the </w:t>
                            </w:r>
                            <w:r w:rsidR="00150410" w:rsidRPr="00595BA6">
                              <w:rPr>
                                <w:rFonts w:cs="Arial"/>
                                <w:lang w:eastAsia="zh-CN"/>
                              </w:rPr>
                              <w:t>center</w:t>
                            </w:r>
                            <w:r w:rsidRPr="00595BA6">
                              <w:rPr>
                                <w:rFonts w:cs="Arial"/>
                                <w:lang w:eastAsia="zh-CN"/>
                              </w:rPr>
                              <w:t xml:space="preserve"> frequency locations of always-on SSB and OD-SSB is same</w:t>
                            </w:r>
                          </w:p>
                          <w:p w14:paraId="4007413A" w14:textId="77777777" w:rsidR="00C757CF" w:rsidRPr="00595BA6" w:rsidRDefault="00C757CF" w:rsidP="00C703A5">
                            <w:pPr>
                              <w:numPr>
                                <w:ilvl w:val="0"/>
                                <w:numId w:val="15"/>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715E33D2" w14:textId="2F96BFEB" w:rsidR="00C757CF" w:rsidRPr="00595BA6" w:rsidRDefault="00C757CF" w:rsidP="00C703A5">
                            <w:pPr>
                              <w:numPr>
                                <w:ilvl w:val="1"/>
                                <w:numId w:val="15"/>
                              </w:numPr>
                              <w:rPr>
                                <w:rFonts w:eastAsia="Malgun Gothic"/>
                                <w:szCs w:val="20"/>
                                <w:lang w:eastAsia="zh-CN"/>
                              </w:rPr>
                            </w:pPr>
                            <w:r w:rsidRPr="00595BA6">
                              <w:rPr>
                                <w:rFonts w:eastAsia="Malgun Gothic"/>
                                <w:szCs w:val="20"/>
                                <w:lang w:eastAsia="zh-CN"/>
                              </w:rPr>
                              <w:t xml:space="preserve">Applies at least for the case when the </w:t>
                            </w:r>
                            <w:r w:rsidR="00150410" w:rsidRPr="00595BA6">
                              <w:rPr>
                                <w:rFonts w:eastAsia="Malgun Gothic"/>
                                <w:szCs w:val="20"/>
                                <w:lang w:eastAsia="zh-CN"/>
                              </w:rPr>
                              <w:t>center</w:t>
                            </w:r>
                            <w:r w:rsidRPr="00595BA6">
                              <w:rPr>
                                <w:rFonts w:eastAsia="Malgun Gothic"/>
                                <w:szCs w:val="20"/>
                                <w:lang w:eastAsia="zh-CN"/>
                              </w:rPr>
                              <w:t xml:space="preserve"> frequency locations of always-on SSB and OD-SSB is same</w:t>
                            </w:r>
                          </w:p>
                          <w:p w14:paraId="45F6F2C1" w14:textId="77777777" w:rsidR="00C757CF" w:rsidRPr="00C757CF" w:rsidRDefault="00C757CF" w:rsidP="00C703A5">
                            <w:pPr>
                              <w:numPr>
                                <w:ilvl w:val="0"/>
                                <w:numId w:val="15"/>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txbxContent>
                      </wps:txbx>
                      <wps:bodyPr rot="0" vert="horz" wrap="square" lIns="91440" tIns="45720" rIns="91440" bIns="45720" anchor="t" anchorCtr="0">
                        <a:spAutoFit/>
                      </wps:bodyPr>
                    </wps:wsp>
                  </a:graphicData>
                </a:graphic>
              </wp:inline>
            </w:drawing>
          </mc:Choice>
          <mc:Fallback>
            <w:pict>
              <v:shape w14:anchorId="79A5BB42" 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dFvF4RMCAAAnBAAADgAAAAAAAAAAAAAAAAAuAgAAZHJzL2Uyb0RvYy54bWxQSwECLQAUAAYACAAA&#13;&#10;ACEAcfmDxN8AAAAKAQAADwAAAAAAAAAAAAAAAABtBAAAZHJzL2Rvd25yZXYueG1sUEsFBgAAAAAE&#13;&#10;AAQA8wAAAHkFAAAAAA==&#13;&#10;">
                <v:textbox style="mso-fit-shape-to-text:t">
                  <w:txbxContent>
                    <w:p w14:paraId="2FF46ECE" w14:textId="62F94B81" w:rsidR="00C757CF" w:rsidRPr="00595BA6" w:rsidDel="00733E3C" w:rsidRDefault="00C757CF" w:rsidP="00C757CF">
                      <w:pPr>
                        <w:rPr>
                          <w:b/>
                          <w:bCs/>
                          <w:lang w:eastAsia="x-none"/>
                        </w:rPr>
                      </w:pPr>
                      <w:r w:rsidRPr="008A0194" w:rsidDel="00733E3C">
                        <w:rPr>
                          <w:b/>
                          <w:highlight w:val="green"/>
                          <w:lang w:eastAsia="x-none"/>
                        </w:rPr>
                        <w:t>Agreement</w:t>
                      </w:r>
                    </w:p>
                    <w:p w14:paraId="4F4B9401" w14:textId="3C862DFF" w:rsidR="00C757CF" w:rsidRPr="00595BA6" w:rsidRDefault="00C757CF" w:rsidP="00C757CF">
                      <w:pPr>
                        <w:contextualSpacing/>
                        <w:jc w:val="both"/>
                        <w:rPr>
                          <w:szCs w:val="20"/>
                          <w:lang w:eastAsia="ko-KR"/>
                        </w:rPr>
                      </w:pPr>
                      <w:r w:rsidRPr="00595BA6">
                        <w:rPr>
                          <w:rFonts w:cs="Arial"/>
                          <w:lang w:eastAsia="zh-CN"/>
                        </w:rPr>
                        <w:t>Response to Q</w:t>
                      </w:r>
                      <w:r w:rsidRPr="00595BA6">
                        <w:rPr>
                          <w:rFonts w:cs="Arial" w:hint="eastAsia"/>
                          <w:lang w:eastAsia="ko-KR"/>
                        </w:rPr>
                        <w:t>4</w:t>
                      </w:r>
                      <w:r w:rsidRPr="00595BA6">
                        <w:rPr>
                          <w:rFonts w:cs="Arial"/>
                          <w:lang w:eastAsia="zh-CN"/>
                        </w:rPr>
                        <w:t xml:space="preserve"> </w:t>
                      </w:r>
                      <w:r w:rsidRPr="00595BA6">
                        <w:rPr>
                          <w:rFonts w:cs="Arial" w:hint="eastAsia"/>
                          <w:lang w:eastAsia="ko-KR"/>
                        </w:rPr>
                        <w:t>(</w:t>
                      </w:r>
                      <w:r w:rsidRPr="00595BA6">
                        <w:rPr>
                          <w:rFonts w:cs="Arial"/>
                          <w:lang w:eastAsia="ko-KR"/>
                        </w:rPr>
                        <w:t>What is the spatial relation between the always-on SSB and OD-SSB?</w:t>
                      </w:r>
                      <w:r w:rsidRPr="00595BA6">
                        <w:rPr>
                          <w:rFonts w:cs="Arial" w:hint="eastAsia"/>
                          <w:lang w:eastAsia="ko-KR"/>
                        </w:rPr>
                        <w:t xml:space="preserve">) </w:t>
                      </w:r>
                      <w:r w:rsidRPr="00595BA6">
                        <w:rPr>
                          <w:rFonts w:cs="Arial"/>
                          <w:lang w:eastAsia="zh-CN"/>
                        </w:rPr>
                        <w:t>of Obj.1</w:t>
                      </w:r>
                      <w:r w:rsidRPr="00595BA6">
                        <w:rPr>
                          <w:rFonts w:cs="Arial" w:hint="eastAsia"/>
                          <w:lang w:eastAsia="ko-KR"/>
                        </w:rPr>
                        <w:t>:</w:t>
                      </w:r>
                    </w:p>
                    <w:p w14:paraId="2179B991" w14:textId="77777777" w:rsidR="00C757CF" w:rsidRPr="00595BA6" w:rsidRDefault="00C757CF" w:rsidP="00C703A5">
                      <w:pPr>
                        <w:numPr>
                          <w:ilvl w:val="0"/>
                          <w:numId w:val="15"/>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55D0A2ED" w14:textId="0AA137DD" w:rsidR="00C757CF" w:rsidRPr="00595BA6" w:rsidRDefault="00C757CF" w:rsidP="00C703A5">
                      <w:pPr>
                        <w:numPr>
                          <w:ilvl w:val="1"/>
                          <w:numId w:val="15"/>
                        </w:numPr>
                        <w:contextualSpacing/>
                        <w:jc w:val="both"/>
                        <w:rPr>
                          <w:rFonts w:eastAsia="Malgun Gothic"/>
                          <w:szCs w:val="20"/>
                          <w:lang w:eastAsia="zh-CN"/>
                        </w:rPr>
                      </w:pPr>
                      <w:r w:rsidRPr="00595BA6">
                        <w:rPr>
                          <w:rFonts w:cs="Arial"/>
                          <w:lang w:eastAsia="zh-CN"/>
                        </w:rPr>
                        <w:t xml:space="preserve">Applies at least for the case when the </w:t>
                      </w:r>
                      <w:r w:rsidR="00150410" w:rsidRPr="00595BA6">
                        <w:rPr>
                          <w:rFonts w:cs="Arial"/>
                          <w:lang w:eastAsia="zh-CN"/>
                        </w:rPr>
                        <w:t>center</w:t>
                      </w:r>
                      <w:r w:rsidRPr="00595BA6">
                        <w:rPr>
                          <w:rFonts w:cs="Arial"/>
                          <w:lang w:eastAsia="zh-CN"/>
                        </w:rPr>
                        <w:t xml:space="preserve"> frequency locations of always-on SSB and OD-SSB is same</w:t>
                      </w:r>
                    </w:p>
                    <w:p w14:paraId="4007413A" w14:textId="77777777" w:rsidR="00C757CF" w:rsidRPr="00595BA6" w:rsidRDefault="00C757CF" w:rsidP="00C703A5">
                      <w:pPr>
                        <w:numPr>
                          <w:ilvl w:val="0"/>
                          <w:numId w:val="15"/>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715E33D2" w14:textId="2F96BFEB" w:rsidR="00C757CF" w:rsidRPr="00595BA6" w:rsidRDefault="00C757CF" w:rsidP="00C703A5">
                      <w:pPr>
                        <w:numPr>
                          <w:ilvl w:val="1"/>
                          <w:numId w:val="15"/>
                        </w:numPr>
                        <w:rPr>
                          <w:rFonts w:eastAsia="Malgun Gothic"/>
                          <w:szCs w:val="20"/>
                          <w:lang w:eastAsia="zh-CN"/>
                        </w:rPr>
                      </w:pPr>
                      <w:r w:rsidRPr="00595BA6">
                        <w:rPr>
                          <w:rFonts w:eastAsia="Malgun Gothic"/>
                          <w:szCs w:val="20"/>
                          <w:lang w:eastAsia="zh-CN"/>
                        </w:rPr>
                        <w:t xml:space="preserve">Applies at least for the case when the </w:t>
                      </w:r>
                      <w:r w:rsidR="00150410" w:rsidRPr="00595BA6">
                        <w:rPr>
                          <w:rFonts w:eastAsia="Malgun Gothic"/>
                          <w:szCs w:val="20"/>
                          <w:lang w:eastAsia="zh-CN"/>
                        </w:rPr>
                        <w:t>center</w:t>
                      </w:r>
                      <w:r w:rsidRPr="00595BA6">
                        <w:rPr>
                          <w:rFonts w:eastAsia="Malgun Gothic"/>
                          <w:szCs w:val="20"/>
                          <w:lang w:eastAsia="zh-CN"/>
                        </w:rPr>
                        <w:t xml:space="preserve"> frequency locations of always-on SSB and OD-SSB is same</w:t>
                      </w:r>
                    </w:p>
                    <w:p w14:paraId="45F6F2C1" w14:textId="77777777" w:rsidR="00C757CF" w:rsidRPr="00C757CF" w:rsidRDefault="00C757CF" w:rsidP="00C703A5">
                      <w:pPr>
                        <w:numPr>
                          <w:ilvl w:val="0"/>
                          <w:numId w:val="15"/>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txbxContent>
                </v:textbox>
                <w10:anchorlock/>
              </v:shape>
            </w:pict>
          </mc:Fallback>
        </mc:AlternateContent>
      </w:r>
    </w:p>
    <w:p w14:paraId="0603CA2D" w14:textId="2CDEE975" w:rsidR="008D4A65" w:rsidRDefault="00416FFB" w:rsidP="00416FFB">
      <w:pPr>
        <w:pStyle w:val="BodyText"/>
        <w:rPr>
          <w:lang w:eastAsia="ja-JP"/>
        </w:rPr>
      </w:pPr>
      <w:r>
        <w:rPr>
          <w:lang w:eastAsia="ja-JP"/>
        </w:rPr>
        <w:lastRenderedPageBreak/>
        <w:t>If on-demand SSB and always-on SSB are provided on the same frequency and with the same time offset</w:t>
      </w:r>
      <w:r w:rsidR="00637FE0">
        <w:rPr>
          <w:lang w:eastAsia="ja-JP"/>
        </w:rPr>
        <w:t xml:space="preserve">, </w:t>
      </w:r>
      <w:r>
        <w:rPr>
          <w:lang w:eastAsia="ja-JP"/>
        </w:rPr>
        <w:t xml:space="preserve">but with different periodicity, always-on SSB and on-demand SSB will </w:t>
      </w:r>
      <w:r w:rsidR="00C031E7">
        <w:rPr>
          <w:lang w:eastAsia="ja-JP"/>
        </w:rPr>
        <w:t>overlap</w:t>
      </w:r>
      <w:r>
        <w:rPr>
          <w:lang w:eastAsia="ja-JP"/>
        </w:rPr>
        <w:t xml:space="preserve"> in </w:t>
      </w:r>
      <w:r w:rsidR="00B417C9">
        <w:rPr>
          <w:lang w:eastAsia="ja-JP"/>
        </w:rPr>
        <w:t>every always-on SSB</w:t>
      </w:r>
      <w:r w:rsidR="00D27C49" w:rsidRPr="008A0194">
        <w:rPr>
          <w:lang w:eastAsia="ja-JP"/>
        </w:rPr>
        <w:t>.</w:t>
      </w:r>
      <w:r w:rsidR="008D4A65">
        <w:rPr>
          <w:lang w:eastAsia="ja-JP"/>
        </w:rPr>
        <w:t xml:space="preserve"> </w:t>
      </w:r>
      <w:r w:rsidR="00980DC7">
        <w:rPr>
          <w:lang w:eastAsia="ja-JP"/>
        </w:rPr>
        <w:t>In the below, we discuss how to handle such collisions.</w:t>
      </w:r>
    </w:p>
    <w:p w14:paraId="1199AE0B" w14:textId="4D77CF93" w:rsidR="002F5D53" w:rsidRDefault="00DF6FE3" w:rsidP="00416FFB">
      <w:pPr>
        <w:pStyle w:val="BodyText"/>
        <w:rPr>
          <w:lang w:eastAsia="ja-JP"/>
        </w:rPr>
      </w:pPr>
      <w:r>
        <w:rPr>
          <w:lang w:eastAsia="ja-JP"/>
        </w:rPr>
        <w:t xml:space="preserve">We start by noting </w:t>
      </w:r>
      <w:r w:rsidR="002F5D53">
        <w:rPr>
          <w:lang w:eastAsia="ja-JP"/>
        </w:rPr>
        <w:t xml:space="preserve">that legacy UEs, which do not support on-demand SSB, </w:t>
      </w:r>
      <w:r w:rsidR="008325C8">
        <w:rPr>
          <w:lang w:eastAsia="ja-JP"/>
        </w:rPr>
        <w:t>would be configured only with always-on SSB</w:t>
      </w:r>
      <w:r w:rsidR="009266BB">
        <w:rPr>
          <w:lang w:eastAsia="ja-JP"/>
        </w:rPr>
        <w:t xml:space="preserve">, and would expect </w:t>
      </w:r>
      <w:r w:rsidR="00E04843">
        <w:rPr>
          <w:lang w:eastAsia="ja-JP"/>
        </w:rPr>
        <w:t xml:space="preserve">always-on </w:t>
      </w:r>
      <w:r w:rsidR="00027E87">
        <w:rPr>
          <w:lang w:eastAsia="ja-JP"/>
        </w:rPr>
        <w:t>SSB burst</w:t>
      </w:r>
      <w:r w:rsidR="009A6407">
        <w:rPr>
          <w:lang w:eastAsia="ja-JP"/>
        </w:rPr>
        <w:t>s</w:t>
      </w:r>
      <w:r w:rsidR="00027E87">
        <w:rPr>
          <w:lang w:eastAsia="ja-JP"/>
        </w:rPr>
        <w:t xml:space="preserve"> </w:t>
      </w:r>
      <w:r w:rsidR="009A6407">
        <w:rPr>
          <w:lang w:eastAsia="ja-JP"/>
        </w:rPr>
        <w:t>to be provided without</w:t>
      </w:r>
      <w:r w:rsidR="00027E87">
        <w:rPr>
          <w:lang w:eastAsia="ja-JP"/>
        </w:rPr>
        <w:t xml:space="preserve"> interruptions. </w:t>
      </w:r>
      <w:r w:rsidR="00027E87" w:rsidRPr="00733BE2">
        <w:rPr>
          <w:lang w:eastAsia="ja-JP"/>
        </w:rPr>
        <w:t>Hence</w:t>
      </w:r>
      <w:r w:rsidR="00C26011" w:rsidRPr="00733BE2">
        <w:rPr>
          <w:lang w:eastAsia="ja-JP"/>
        </w:rPr>
        <w:t xml:space="preserve">, </w:t>
      </w:r>
      <w:r w:rsidR="002763C8" w:rsidRPr="00733BE2">
        <w:rPr>
          <w:lang w:eastAsia="ja-JP"/>
        </w:rPr>
        <w:t>at least</w:t>
      </w:r>
      <w:r w:rsidR="002763C8">
        <w:rPr>
          <w:lang w:eastAsia="ja-JP"/>
        </w:rPr>
        <w:t xml:space="preserve"> the</w:t>
      </w:r>
      <w:r w:rsidR="00027E87">
        <w:rPr>
          <w:lang w:eastAsia="ja-JP"/>
        </w:rPr>
        <w:t xml:space="preserve"> SSBs in the always-on SSB burst must be transmitted</w:t>
      </w:r>
      <w:r w:rsidR="002763C8">
        <w:rPr>
          <w:lang w:eastAsia="ja-JP"/>
        </w:rPr>
        <w:t xml:space="preserve"> </w:t>
      </w:r>
      <w:r w:rsidR="00016DC3">
        <w:rPr>
          <w:lang w:eastAsia="ja-JP"/>
        </w:rPr>
        <w:t>in overlapping SSB bursts</w:t>
      </w:r>
      <w:r w:rsidR="002763C8">
        <w:rPr>
          <w:lang w:eastAsia="ja-JP"/>
        </w:rPr>
        <w:t>.</w:t>
      </w:r>
    </w:p>
    <w:p w14:paraId="415E10D8" w14:textId="02C85869" w:rsidR="00D258FD" w:rsidRDefault="00477B68" w:rsidP="00D258FD">
      <w:pPr>
        <w:pStyle w:val="Observation"/>
      </w:pPr>
      <w:bookmarkStart w:id="31" w:name="_Toc194083721"/>
      <w:r>
        <w:t xml:space="preserve">If an always-on SSB burst collides with an on-demand SSB burst, </w:t>
      </w:r>
      <w:r w:rsidR="008B20BE">
        <w:t xml:space="preserve">all SSBs in </w:t>
      </w:r>
      <w:r w:rsidR="002758EA">
        <w:t>the always</w:t>
      </w:r>
      <w:r>
        <w:t xml:space="preserve">-on SSB burst must be </w:t>
      </w:r>
      <w:r w:rsidR="007A6AF8" w:rsidRPr="007A7DED">
        <w:t xml:space="preserve">transmitted </w:t>
      </w:r>
      <w:r w:rsidR="007A7DED" w:rsidRPr="008660BE">
        <w:t>to not confuse</w:t>
      </w:r>
      <w:r w:rsidR="007A6AF8" w:rsidRPr="007A7DED">
        <w:t xml:space="preserve"> </w:t>
      </w:r>
      <w:r w:rsidR="007A7DED" w:rsidRPr="008660BE">
        <w:t>legacy</w:t>
      </w:r>
      <w:r w:rsidR="007C2BA8" w:rsidRPr="008660BE">
        <w:t xml:space="preserve"> </w:t>
      </w:r>
      <w:r w:rsidR="0077179E" w:rsidRPr="007A7DED">
        <w:t>UEs</w:t>
      </w:r>
      <w:r w:rsidR="00F5262E">
        <w:t>.</w:t>
      </w:r>
      <w:bookmarkEnd w:id="31"/>
    </w:p>
    <w:p w14:paraId="682411E2" w14:textId="46B40420" w:rsidR="00640B99" w:rsidRDefault="00CF385A" w:rsidP="00680263">
      <w:pPr>
        <w:pStyle w:val="BodyText"/>
      </w:pPr>
      <w:r>
        <w:t xml:space="preserve">As discussed in the above, one reason for providing </w:t>
      </w:r>
      <w:r w:rsidR="005174DC">
        <w:t xml:space="preserve">on-demand and </w:t>
      </w:r>
      <w:r w:rsidR="005174DC" w:rsidRPr="00FA33B1">
        <w:t>always-on SSB</w:t>
      </w:r>
      <w:r w:rsidR="005174DC">
        <w:t xml:space="preserve"> </w:t>
      </w:r>
      <w:r>
        <w:t>on the same frequency is that</w:t>
      </w:r>
      <w:r w:rsidR="00111992">
        <w:t xml:space="preserve"> Rel-19 </w:t>
      </w:r>
      <w:r w:rsidR="00982C73">
        <w:t xml:space="preserve">UEs </w:t>
      </w:r>
      <w:r w:rsidR="00111992">
        <w:t>can utilize both</w:t>
      </w:r>
      <w:r w:rsidR="004609EF">
        <w:t xml:space="preserve"> for L1/L3 measurements. </w:t>
      </w:r>
      <w:r w:rsidR="00B04B38">
        <w:t xml:space="preserve">To enable combining </w:t>
      </w:r>
      <w:r w:rsidR="00FA57A9">
        <w:t xml:space="preserve">of </w:t>
      </w:r>
      <w:r w:rsidR="00B04B38">
        <w:t>on-demand SSB and always-on SSB</w:t>
      </w:r>
      <w:r w:rsidR="00235063">
        <w:t>,</w:t>
      </w:r>
      <w:r w:rsidR="007942E6">
        <w:t xml:space="preserve"> </w:t>
      </w:r>
      <w:r w:rsidR="00471D0D">
        <w:t xml:space="preserve">they need to </w:t>
      </w:r>
      <w:r w:rsidR="00360B77">
        <w:t xml:space="preserve">be the </w:t>
      </w:r>
      <w:r w:rsidR="00665A88">
        <w:t xml:space="preserve">same </w:t>
      </w:r>
      <w:r w:rsidR="005D696A">
        <w:rPr>
          <w:lang w:eastAsia="ja-JP"/>
        </w:rPr>
        <w:t xml:space="preserve">in overlapping SSB </w:t>
      </w:r>
      <w:r w:rsidR="008E41C3">
        <w:rPr>
          <w:lang w:eastAsia="ja-JP"/>
        </w:rPr>
        <w:t>positions</w:t>
      </w:r>
      <w:r w:rsidR="00375E4E">
        <w:rPr>
          <w:lang w:eastAsia="ja-JP"/>
        </w:rPr>
        <w:t xml:space="preserve"> </w:t>
      </w:r>
      <w:r w:rsidR="00345128">
        <w:rPr>
          <w:lang w:eastAsia="ja-JP"/>
        </w:rPr>
        <w:t>in</w:t>
      </w:r>
      <w:r w:rsidR="00375E4E">
        <w:rPr>
          <w:lang w:eastAsia="ja-JP"/>
        </w:rPr>
        <w:t xml:space="preserve"> a burst</w:t>
      </w:r>
      <w:r w:rsidR="00FA6148">
        <w:t>.</w:t>
      </w:r>
    </w:p>
    <w:p w14:paraId="4A5B252D" w14:textId="54B2DC2D" w:rsidR="00640B99" w:rsidRDefault="00640B99" w:rsidP="00680263">
      <w:pPr>
        <w:pStyle w:val="Proposal"/>
      </w:pPr>
      <w:bookmarkStart w:id="32" w:name="_Ref181825113"/>
      <w:bookmarkStart w:id="33" w:name="_Toc194083734"/>
      <w:r>
        <w:t xml:space="preserve">If an SSB in an on-demand SSB burst fully overlap in frequency and time with an SSB in an always-on SSB burst, then the SSB in the on-demand SSB burst is identical to </w:t>
      </w:r>
      <w:r w:rsidR="00D65E44">
        <w:t xml:space="preserve">the </w:t>
      </w:r>
      <w:r w:rsidR="003B0DE5">
        <w:t xml:space="preserve">corresponding </w:t>
      </w:r>
      <w:r>
        <w:t>SSB in the always-on SSB burst.</w:t>
      </w:r>
      <w:bookmarkEnd w:id="32"/>
      <w:bookmarkEnd w:id="33"/>
    </w:p>
    <w:p w14:paraId="4613414D" w14:textId="2E2ACF75" w:rsidR="00640B99" w:rsidRPr="009E2D60" w:rsidRDefault="00D0727D" w:rsidP="009E2D60">
      <w:pPr>
        <w:pStyle w:val="BodyText"/>
      </w:pPr>
      <w:r>
        <w:t>H</w:t>
      </w:r>
      <w:r w:rsidRPr="009E2D60">
        <w:t xml:space="preserve">ere, identical </w:t>
      </w:r>
      <w:r w:rsidR="001273E3" w:rsidRPr="009E2D60">
        <w:t>means</w:t>
      </w:r>
      <w:r w:rsidRPr="009E2D60">
        <w:t xml:space="preserve"> that SSB contents (PSS, SSS, PBCH, DMRS) is the same across on-demand SSB</w:t>
      </w:r>
      <w:r w:rsidR="003A648B" w:rsidRPr="009E2D60">
        <w:t xml:space="preserve"> and always-on SSB</w:t>
      </w:r>
      <w:r w:rsidR="00CF546A" w:rsidRPr="009E2D60">
        <w:t xml:space="preserve"> (n</w:t>
      </w:r>
      <w:r w:rsidR="00590195" w:rsidRPr="009E2D60">
        <w:t xml:space="preserve">ote that this implies that </w:t>
      </w:r>
      <w:r w:rsidR="005819A2" w:rsidRPr="009E2D60">
        <w:t>PCI is the same for on-demand and always-on SSB</w:t>
      </w:r>
      <w:r w:rsidR="00CF546A" w:rsidRPr="009E2D60">
        <w:t>)</w:t>
      </w:r>
      <w:r w:rsidR="005819A2" w:rsidRPr="009E2D60">
        <w:t>.</w:t>
      </w:r>
      <w:r w:rsidR="00CF546A" w:rsidRPr="009E2D60">
        <w:t xml:space="preserve"> Furthermore, </w:t>
      </w:r>
      <w:r w:rsidR="008145F6" w:rsidRPr="009E2D60">
        <w:t xml:space="preserve">to not confuse </w:t>
      </w:r>
      <w:r w:rsidR="0015352D" w:rsidRPr="009E2D60">
        <w:t>legacy UEs, they should be provided with the same beam</w:t>
      </w:r>
      <w:r w:rsidR="00E675E6" w:rsidRPr="009E2D60">
        <w:t xml:space="preserve"> (spatial relations with other signals/channels should be maintained</w:t>
      </w:r>
      <w:r w:rsidR="005043C5" w:rsidRPr="009E2D60">
        <w:t xml:space="preserve"> over on-demand an always-on SSB</w:t>
      </w:r>
      <w:r w:rsidR="00E675E6" w:rsidRPr="009E2D60">
        <w:t>)</w:t>
      </w:r>
      <w:r w:rsidR="000138E3" w:rsidRPr="009E2D60">
        <w:t>.</w:t>
      </w:r>
    </w:p>
    <w:p w14:paraId="3313FDCB" w14:textId="3011DF76" w:rsidR="00CD7609" w:rsidRDefault="002455B0" w:rsidP="009E2D60">
      <w:pPr>
        <w:pStyle w:val="BodyText"/>
      </w:pPr>
      <w:r w:rsidRPr="009E2D60">
        <w:rPr>
          <w:noProof/>
        </w:rPr>
        <w:drawing>
          <wp:inline distT="0" distB="0" distL="0" distR="0" wp14:anchorId="51DAE040" wp14:editId="2A0115C6">
            <wp:extent cx="6120765" cy="2554605"/>
            <wp:effectExtent l="0" t="0" r="0" b="0"/>
            <wp:docPr id="19163898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112148" name=""/>
                    <pic:cNvPicPr/>
                  </pic:nvPicPr>
                  <pic:blipFill>
                    <a:blip r:embed="rId15"/>
                    <a:stretch>
                      <a:fillRect/>
                    </a:stretch>
                  </pic:blipFill>
                  <pic:spPr>
                    <a:xfrm>
                      <a:off x="0" y="0"/>
                      <a:ext cx="6120765" cy="2554605"/>
                    </a:xfrm>
                    <a:prstGeom prst="rect">
                      <a:avLst/>
                    </a:prstGeom>
                  </pic:spPr>
                </pic:pic>
              </a:graphicData>
            </a:graphic>
          </wp:inline>
        </w:drawing>
      </w:r>
    </w:p>
    <w:p w14:paraId="0A3AAB61" w14:textId="1652E181" w:rsidR="00222319" w:rsidRDefault="00222319" w:rsidP="00222319">
      <w:pPr>
        <w:pStyle w:val="Caption"/>
        <w:jc w:val="both"/>
      </w:pPr>
      <w:bookmarkStart w:id="34" w:name="_Ref181826441"/>
      <w:r>
        <w:t xml:space="preserve">Figure </w:t>
      </w:r>
      <w:r>
        <w:fldChar w:fldCharType="begin"/>
      </w:r>
      <w:r>
        <w:instrText xml:space="preserve"> SEQ Figure \* ARABIC </w:instrText>
      </w:r>
      <w:r>
        <w:fldChar w:fldCharType="separate"/>
      </w:r>
      <w:r w:rsidR="00350B99">
        <w:rPr>
          <w:noProof/>
        </w:rPr>
        <w:t>3</w:t>
      </w:r>
      <w:r>
        <w:fldChar w:fldCharType="end"/>
      </w:r>
      <w:bookmarkEnd w:id="34"/>
      <w:r>
        <w:tab/>
        <w:t xml:space="preserve">Example of overlap between </w:t>
      </w:r>
      <w:r w:rsidR="009B5999">
        <w:t xml:space="preserve">on-demand SSB and </w:t>
      </w:r>
      <w:r>
        <w:t xml:space="preserve">always-on </w:t>
      </w:r>
      <w:r w:rsidR="009B5999">
        <w:t>SSB for the case when SSB positions in a</w:t>
      </w:r>
      <w:r w:rsidR="005E0EBE">
        <w:t xml:space="preserve"> </w:t>
      </w:r>
      <w:r w:rsidR="009B5999">
        <w:t xml:space="preserve">burst </w:t>
      </w:r>
      <w:r w:rsidR="00534700">
        <w:t>varies</w:t>
      </w:r>
      <w:r w:rsidR="009B5999">
        <w:t xml:space="preserve"> </w:t>
      </w:r>
      <w:r w:rsidR="00534700">
        <w:t>over</w:t>
      </w:r>
      <w:r w:rsidR="009B5999">
        <w:t xml:space="preserve"> </w:t>
      </w:r>
      <w:r w:rsidR="005E0EBE">
        <w:t xml:space="preserve">on-demand SSB and </w:t>
      </w:r>
      <w:r w:rsidR="009B5999">
        <w:t>always-on SSB</w:t>
      </w:r>
      <w:r w:rsidR="005E0EBE">
        <w:t>.</w:t>
      </w:r>
    </w:p>
    <w:p w14:paraId="22E86555" w14:textId="425D4466" w:rsidR="00222319" w:rsidRPr="007C1FAE" w:rsidRDefault="00B14968" w:rsidP="00737F23">
      <w:pPr>
        <w:pStyle w:val="BodyText"/>
        <w:rPr>
          <w:lang w:eastAsia="en-GB"/>
        </w:rPr>
      </w:pPr>
      <w:r>
        <w:t xml:space="preserve">An interesting </w:t>
      </w:r>
      <w:r w:rsidR="000C0E59">
        <w:t>case</w:t>
      </w:r>
      <w:r>
        <w:t xml:space="preserve"> is </w:t>
      </w:r>
      <w:r w:rsidR="000C0E59">
        <w:t>when</w:t>
      </w:r>
      <w:r>
        <w:t xml:space="preserve"> </w:t>
      </w:r>
      <w:r w:rsidR="004C4075">
        <w:t xml:space="preserve">on-demand and </w:t>
      </w:r>
      <w:r w:rsidR="004C4075" w:rsidRPr="00FA33B1">
        <w:t>always-on SSB</w:t>
      </w:r>
      <w:r w:rsidR="004C4075">
        <w:t xml:space="preserve"> </w:t>
      </w:r>
      <w:r w:rsidR="0066058A">
        <w:t>can be</w:t>
      </w:r>
      <w:r>
        <w:t xml:space="preserve"> configured with the same frequency and time offset, but with different SSB positions in burst, as exemplified in </w:t>
      </w:r>
      <w:r>
        <w:fldChar w:fldCharType="begin"/>
      </w:r>
      <w:r>
        <w:instrText xml:space="preserve"> REF _Ref181826441 \h </w:instrText>
      </w:r>
      <w:r w:rsidR="00737F23">
        <w:instrText xml:space="preserve"> \* MERGEFORMAT </w:instrText>
      </w:r>
      <w:r>
        <w:fldChar w:fldCharType="separate"/>
      </w:r>
      <w:r w:rsidR="00350B99">
        <w:t xml:space="preserve">Figure </w:t>
      </w:r>
      <w:r w:rsidR="00350B99">
        <w:rPr>
          <w:noProof/>
        </w:rPr>
        <w:t>3</w:t>
      </w:r>
      <w:r>
        <w:fldChar w:fldCharType="end"/>
      </w:r>
      <w:r>
        <w:t>.</w:t>
      </w:r>
      <w:r w:rsidR="00120E4E" w:rsidRPr="00192811">
        <w:rPr>
          <w:noProof/>
          <w:lang w:eastAsia="ja-JP"/>
        </w:rPr>
        <w:drawing>
          <wp:anchor distT="0" distB="0" distL="114300" distR="114300" simplePos="0" relativeHeight="251658240" behindDoc="0" locked="0" layoutInCell="1" allowOverlap="1" wp14:anchorId="021B1CC7" wp14:editId="652BB344">
            <wp:simplePos x="0" y="0"/>
            <wp:positionH relativeFrom="column">
              <wp:posOffset>9757410</wp:posOffset>
            </wp:positionH>
            <wp:positionV relativeFrom="paragraph">
              <wp:posOffset>4573270</wp:posOffset>
            </wp:positionV>
            <wp:extent cx="3653838" cy="1112520"/>
            <wp:effectExtent l="0" t="0" r="0" b="0"/>
            <wp:wrapNone/>
            <wp:docPr id="1012330763" name="Picture 27" descr="A black screen with white text&#10;&#10;Description automatically generated">
              <a:extLst xmlns:a="http://schemas.openxmlformats.org/drawingml/2006/main">
                <a:ext uri="{FF2B5EF4-FFF2-40B4-BE49-F238E27FC236}">
                  <a16:creationId xmlns:a16="http://schemas.microsoft.com/office/drawing/2014/main" id="{B39F0DA0-9BC8-4D71-257D-B3DA28774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95208" name="Picture 27" descr="A black screen with white text&#10;&#10;Description automatically generated">
                      <a:extLst>
                        <a:ext uri="{FF2B5EF4-FFF2-40B4-BE49-F238E27FC236}">
                          <a16:creationId xmlns:a16="http://schemas.microsoft.com/office/drawing/2014/main" id="{B39F0DA0-9BC8-4D71-257D-B3DA28774275}"/>
                        </a:ext>
                      </a:extLst>
                    </pic:cNvPr>
                    <pic:cNvPicPr>
                      <a:picLocks noChangeAspect="1"/>
                    </pic:cNvPicPr>
                  </pic:nvPicPr>
                  <pic:blipFill>
                    <a:blip r:embed="rId16"/>
                    <a:stretch>
                      <a:fillRect/>
                    </a:stretch>
                  </pic:blipFill>
                  <pic:spPr>
                    <a:xfrm>
                      <a:off x="0" y="0"/>
                      <a:ext cx="3653838" cy="1112520"/>
                    </a:xfrm>
                    <a:prstGeom prst="rect">
                      <a:avLst/>
                    </a:prstGeom>
                  </pic:spPr>
                </pic:pic>
              </a:graphicData>
            </a:graphic>
          </wp:anchor>
        </w:drawing>
      </w:r>
      <w:r w:rsidR="00CF0E7C">
        <w:t xml:space="preserve"> </w:t>
      </w:r>
      <w:r w:rsidR="00C331B2">
        <w:t>Such configurations are of interest, e.g., for the case of NW temporarily providing on-demand SSB with short periodicity to a Rel-19 UE for which it knows already which</w:t>
      </w:r>
      <w:r w:rsidR="00C331B2">
        <w:rPr>
          <w:lang w:eastAsia="en-GB"/>
        </w:rPr>
        <w:t xml:space="preserve"> SSB beam(s) </w:t>
      </w:r>
      <w:r w:rsidR="008D1FC8">
        <w:rPr>
          <w:lang w:eastAsia="en-GB"/>
        </w:rPr>
        <w:t>are</w:t>
      </w:r>
      <w:r w:rsidR="00254260">
        <w:rPr>
          <w:lang w:eastAsia="en-GB"/>
        </w:rPr>
        <w:t xml:space="preserve"> suitable</w:t>
      </w:r>
      <w:r w:rsidR="008D1FC8">
        <w:rPr>
          <w:lang w:eastAsia="en-GB"/>
        </w:rPr>
        <w:t xml:space="preserve"> </w:t>
      </w:r>
      <w:r w:rsidR="00C331B2">
        <w:rPr>
          <w:lang w:eastAsia="en-GB"/>
        </w:rPr>
        <w:t>for, e.g., SCell activation, while still transmitting always-on SSB with long periodicity to legacy UEs on the same carrier.</w:t>
      </w:r>
      <w:r w:rsidR="00964B0F">
        <w:rPr>
          <w:lang w:eastAsia="en-GB"/>
        </w:rPr>
        <w:t xml:space="preserve"> </w:t>
      </w:r>
      <w:r w:rsidR="000C0E59">
        <w:t>In this case, a</w:t>
      </w:r>
      <w:r w:rsidR="000C0E59">
        <w:rPr>
          <w:lang w:eastAsia="ja-JP"/>
        </w:rPr>
        <w:t xml:space="preserve"> </w:t>
      </w:r>
      <w:r w:rsidR="00120E4E">
        <w:rPr>
          <w:lang w:eastAsia="ja-JP"/>
        </w:rPr>
        <w:t xml:space="preserve">UE configured with only always-on SSB would measure on SSB index 0—3 in only the always-on SSB bursts. A UE </w:t>
      </w:r>
      <w:r w:rsidR="00120E4E" w:rsidRPr="008D15D8">
        <w:rPr>
          <w:lang w:eastAsia="ja-JP"/>
        </w:rPr>
        <w:t xml:space="preserve">configured with on-demand SSB would measure on </w:t>
      </w:r>
      <w:r w:rsidR="007318B7" w:rsidRPr="008D15D8">
        <w:rPr>
          <w:lang w:eastAsia="ja-JP"/>
        </w:rPr>
        <w:t xml:space="preserve">at least </w:t>
      </w:r>
      <w:r w:rsidR="00120E4E" w:rsidRPr="008D15D8">
        <w:rPr>
          <w:lang w:eastAsia="ja-JP"/>
        </w:rPr>
        <w:t>SSB index</w:t>
      </w:r>
      <w:r w:rsidR="00120E4E">
        <w:rPr>
          <w:lang w:eastAsia="ja-JP"/>
        </w:rPr>
        <w:t xml:space="preserve"> 0 and 2 in the on-demand SSB bursts, that </w:t>
      </w:r>
      <w:r w:rsidR="007E03A8">
        <w:rPr>
          <w:lang w:eastAsia="ja-JP"/>
        </w:rPr>
        <w:t>are identical to</w:t>
      </w:r>
      <w:r w:rsidR="00CF320C">
        <w:rPr>
          <w:lang w:eastAsia="ja-JP"/>
        </w:rPr>
        <w:t xml:space="preserve"> SSB index 0 and 2</w:t>
      </w:r>
      <w:r w:rsidR="007E03A8">
        <w:rPr>
          <w:lang w:eastAsia="ja-JP"/>
        </w:rPr>
        <w:t xml:space="preserve"> </w:t>
      </w:r>
      <w:r w:rsidR="00EA0D64">
        <w:rPr>
          <w:lang w:eastAsia="ja-JP"/>
        </w:rPr>
        <w:t>in the</w:t>
      </w:r>
      <w:r w:rsidR="007E03A8">
        <w:rPr>
          <w:lang w:eastAsia="ja-JP"/>
        </w:rPr>
        <w:t xml:space="preserve"> always-on SSB </w:t>
      </w:r>
      <w:r w:rsidR="00EA0D64">
        <w:rPr>
          <w:lang w:eastAsia="ja-JP"/>
        </w:rPr>
        <w:t xml:space="preserve">in the case of collision. </w:t>
      </w:r>
    </w:p>
    <w:p w14:paraId="3F926EF3" w14:textId="39C24E78" w:rsidR="00852F91" w:rsidRDefault="00727BCB">
      <w:pPr>
        <w:pStyle w:val="Proposal"/>
      </w:pPr>
      <w:bookmarkStart w:id="35" w:name="_Toc194083735"/>
      <w:r>
        <w:t>On</w:t>
      </w:r>
      <w:r w:rsidR="00F7758A">
        <w:t xml:space="preserve">-demand SSB </w:t>
      </w:r>
      <w:r w:rsidR="00D54B8E">
        <w:t xml:space="preserve">positions in burst can be </w:t>
      </w:r>
      <w:r w:rsidR="005D288A">
        <w:t xml:space="preserve">the same or </w:t>
      </w:r>
      <w:r w:rsidR="00D54B8E">
        <w:t>a subset of</w:t>
      </w:r>
      <w:r w:rsidR="00F7758A">
        <w:t xml:space="preserve"> always-on SSB</w:t>
      </w:r>
      <w:r w:rsidR="00D54B8E">
        <w:t xml:space="preserve"> positions in burst</w:t>
      </w:r>
      <w:r w:rsidR="00F7758A">
        <w:t>.</w:t>
      </w:r>
      <w:bookmarkEnd w:id="35"/>
    </w:p>
    <w:p w14:paraId="61176A62" w14:textId="54D48D5D" w:rsidR="009B031D" w:rsidRPr="007C1FAE" w:rsidRDefault="0044036C" w:rsidP="008660BE">
      <w:pPr>
        <w:pStyle w:val="BodyText"/>
      </w:pPr>
      <w:r w:rsidRPr="007C1FAE">
        <w:t>So far</w:t>
      </w:r>
      <w:r w:rsidR="003473AC" w:rsidRPr="007C1FAE">
        <w:t xml:space="preserve">, we have discussed </w:t>
      </w:r>
      <w:r w:rsidR="00070BFB">
        <w:t>collisions only</w:t>
      </w:r>
      <w:r w:rsidR="00070BFB" w:rsidRPr="007C1FAE">
        <w:t xml:space="preserve"> </w:t>
      </w:r>
      <w:r w:rsidR="005C7681">
        <w:t xml:space="preserve">for </w:t>
      </w:r>
      <w:r w:rsidR="003473AC" w:rsidRPr="007C1FAE">
        <w:t>the case</w:t>
      </w:r>
      <w:r w:rsidR="00DE2FF4">
        <w:t xml:space="preserve"> when</w:t>
      </w:r>
      <w:r w:rsidR="00D20B4B" w:rsidRPr="007C1FAE">
        <w:t xml:space="preserve"> </w:t>
      </w:r>
      <w:r w:rsidR="003B5C6A">
        <w:t xml:space="preserve">an </w:t>
      </w:r>
      <w:r w:rsidR="00D20B4B" w:rsidRPr="007C1FAE">
        <w:t>SSB</w:t>
      </w:r>
      <w:r w:rsidR="003B5C6A">
        <w:t xml:space="preserve"> </w:t>
      </w:r>
      <w:r w:rsidR="00D20B4B" w:rsidRPr="007C1FAE">
        <w:t xml:space="preserve">in an on-demand SSB bursts are fully overlapping in time and frequency with </w:t>
      </w:r>
      <w:r w:rsidR="00711932">
        <w:t>an SSB</w:t>
      </w:r>
      <w:r w:rsidR="00D20B4B" w:rsidRPr="007C1FAE">
        <w:t xml:space="preserve"> in an always-on SSB burst. There are</w:t>
      </w:r>
      <w:r w:rsidR="007D1293" w:rsidRPr="007C1FAE">
        <w:t>, however, other overlapping cases:</w:t>
      </w:r>
      <w:r w:rsidR="007F427A" w:rsidRPr="007C1FAE">
        <w:t xml:space="preserve"> fully overlapping in time but not overlapping or partially overlapping in frequency. </w:t>
      </w:r>
      <w:r w:rsidR="00D20B4B" w:rsidRPr="007C1FAE">
        <w:t xml:space="preserve">  </w:t>
      </w:r>
    </w:p>
    <w:p w14:paraId="52BE08E0" w14:textId="21BF7C26" w:rsidR="00330060" w:rsidRPr="00860E79" w:rsidRDefault="00214994" w:rsidP="008660BE">
      <w:pPr>
        <w:pStyle w:val="Proposal"/>
      </w:pPr>
      <w:bookmarkStart w:id="36" w:name="_Toc194083736"/>
      <w:r w:rsidRPr="007C1FAE">
        <w:t xml:space="preserve">Further discuss </w:t>
      </w:r>
      <w:r w:rsidR="00070BFB">
        <w:t>collision</w:t>
      </w:r>
      <w:r w:rsidR="00402195">
        <w:t xml:space="preserve"> </w:t>
      </w:r>
      <w:r w:rsidR="007879B3">
        <w:t xml:space="preserve">between </w:t>
      </w:r>
      <w:r w:rsidR="00625461" w:rsidRPr="007C1FAE">
        <w:t xml:space="preserve">on-demand </w:t>
      </w:r>
      <w:r w:rsidR="00080075" w:rsidRPr="007C1FAE">
        <w:t xml:space="preserve">SSB </w:t>
      </w:r>
      <w:r w:rsidR="00625461" w:rsidRPr="007C1FAE">
        <w:t xml:space="preserve">and always-on </w:t>
      </w:r>
      <w:r w:rsidR="00A96E41" w:rsidRPr="007C1FAE">
        <w:t xml:space="preserve">SSB that are fully overlapping </w:t>
      </w:r>
      <w:r w:rsidR="00237DED" w:rsidRPr="007C1FAE">
        <w:t xml:space="preserve">in time </w:t>
      </w:r>
      <w:r w:rsidR="00A96E41" w:rsidRPr="007C1FAE">
        <w:t xml:space="preserve">but not overlapping or </w:t>
      </w:r>
      <w:r w:rsidR="00330060" w:rsidRPr="007C1FAE">
        <w:t xml:space="preserve">partially overlapping </w:t>
      </w:r>
      <w:r w:rsidR="00A96E41" w:rsidRPr="007C1FAE">
        <w:t>in frequency.</w:t>
      </w:r>
      <w:bookmarkEnd w:id="36"/>
    </w:p>
    <w:p w14:paraId="79F24BA9" w14:textId="63B2BFBB" w:rsidR="00CA7A44" w:rsidRPr="00CA7A44" w:rsidRDefault="00330060" w:rsidP="00CA7A44">
      <w:pPr>
        <w:pStyle w:val="BodyText"/>
      </w:pPr>
      <w:r w:rsidRPr="00CA7A44">
        <w:t xml:space="preserve">Note that partial overlap in time </w:t>
      </w:r>
      <w:r w:rsidR="00CC678E" w:rsidRPr="00CA7A44">
        <w:t xml:space="preserve">between on-demand and always-on SSB </w:t>
      </w:r>
      <w:r w:rsidRPr="00CA7A44">
        <w:t>is not possible if</w:t>
      </w:r>
      <w:r w:rsidR="00080075" w:rsidRPr="00CA7A44">
        <w:t xml:space="preserve"> legacy</w:t>
      </w:r>
      <w:r w:rsidR="00CC678E" w:rsidRPr="00CA7A44">
        <w:t xml:space="preserve"> SSB patterns</w:t>
      </w:r>
      <w:r w:rsidR="00B54CDA" w:rsidRPr="00CA7A44">
        <w:t>, i.e., those in TR 38.213,</w:t>
      </w:r>
      <w:r w:rsidR="00CC678E" w:rsidRPr="00CA7A44">
        <w:t xml:space="preserve"> are reused</w:t>
      </w:r>
      <w:r w:rsidR="00BC53FE" w:rsidRPr="00CA7A44">
        <w:t>, which is preferred.</w:t>
      </w:r>
    </w:p>
    <w:p w14:paraId="1ADCAE7B" w14:textId="59069459" w:rsidR="00E91C0C" w:rsidRPr="008660BE" w:rsidRDefault="00B54CDA" w:rsidP="008660BE">
      <w:pPr>
        <w:pStyle w:val="Proposal"/>
      </w:pPr>
      <w:bookmarkStart w:id="37" w:name="_Toc194083737"/>
      <w:r w:rsidRPr="008660BE">
        <w:lastRenderedPageBreak/>
        <w:t xml:space="preserve">On-demand SSB </w:t>
      </w:r>
      <w:r w:rsidR="00431FAD">
        <w:t xml:space="preserve">burst </w:t>
      </w:r>
      <w:r w:rsidRPr="008660BE">
        <w:t>patterns are restricted to legacy SSB</w:t>
      </w:r>
      <w:r w:rsidR="000561D0">
        <w:t xml:space="preserve"> burst</w:t>
      </w:r>
      <w:r w:rsidRPr="008660BE">
        <w:t xml:space="preserve"> patterns.</w:t>
      </w:r>
      <w:bookmarkStart w:id="38" w:name="_Toc181950850"/>
      <w:bookmarkStart w:id="39" w:name="_Toc181951913"/>
      <w:bookmarkStart w:id="40" w:name="_Toc181953628"/>
      <w:bookmarkStart w:id="41" w:name="_Toc181950851"/>
      <w:bookmarkStart w:id="42" w:name="_Toc181951914"/>
      <w:bookmarkStart w:id="43" w:name="_Toc181953629"/>
      <w:bookmarkEnd w:id="38"/>
      <w:bookmarkEnd w:id="39"/>
      <w:bookmarkEnd w:id="40"/>
      <w:bookmarkEnd w:id="41"/>
      <w:bookmarkEnd w:id="42"/>
      <w:bookmarkEnd w:id="43"/>
      <w:bookmarkEnd w:id="37"/>
    </w:p>
    <w:p w14:paraId="00A38BCB" w14:textId="5A338EDE" w:rsidR="002728C2" w:rsidRDefault="002728C2" w:rsidP="002728C2">
      <w:pPr>
        <w:pStyle w:val="Heading2"/>
      </w:pPr>
      <w:r>
        <w:t>2.</w:t>
      </w:r>
      <w:r w:rsidR="00EB2534">
        <w:t>4</w:t>
      </w:r>
      <w:r>
        <w:tab/>
      </w:r>
      <w:r w:rsidR="00955C86">
        <w:t>L1 measurements</w:t>
      </w:r>
    </w:p>
    <w:p w14:paraId="57522BEF" w14:textId="543F7C4F" w:rsidR="002728C2" w:rsidRDefault="00AC610C" w:rsidP="002728C2">
      <w:pPr>
        <w:pStyle w:val="BodyText"/>
        <w:rPr>
          <w:lang w:val="en-GB"/>
        </w:rPr>
      </w:pPr>
      <w:r>
        <w:rPr>
          <w:lang w:val="en-GB"/>
        </w:rPr>
        <w:t xml:space="preserve">In RAN1#118bis, </w:t>
      </w:r>
      <w:r w:rsidR="00586916">
        <w:rPr>
          <w:lang w:val="en-GB"/>
        </w:rPr>
        <w:t>the following was agree</w:t>
      </w:r>
      <w:r w:rsidR="008F42C2">
        <w:rPr>
          <w:lang w:val="en-GB"/>
        </w:rPr>
        <w:t>d:</w:t>
      </w:r>
      <w:r w:rsidR="008B3909">
        <w:rPr>
          <w:lang w:val="en-GB"/>
        </w:rPr>
        <w:t xml:space="preserve"> </w:t>
      </w:r>
      <w:r>
        <w:rPr>
          <w:lang w:val="en-GB"/>
        </w:rPr>
        <w:t xml:space="preserve"> </w:t>
      </w:r>
    </w:p>
    <w:p w14:paraId="787647A5" w14:textId="01F09214" w:rsidR="002728C2" w:rsidRPr="002728C2" w:rsidRDefault="002728C2" w:rsidP="002728C2">
      <w:pPr>
        <w:pStyle w:val="BodyText"/>
        <w:rPr>
          <w:lang w:val="en-GB"/>
        </w:rPr>
      </w:pPr>
      <w:r w:rsidRPr="00C87F40">
        <w:rPr>
          <w:rFonts w:asciiTheme="minorBidi" w:hAnsiTheme="minorBidi"/>
          <w:noProof/>
        </w:rPr>
        <mc:AlternateContent>
          <mc:Choice Requires="wps">
            <w:drawing>
              <wp:inline distT="0" distB="0" distL="0" distR="0" wp14:anchorId="0520BC4C" wp14:editId="53E45779">
                <wp:extent cx="6090285" cy="1571625"/>
                <wp:effectExtent l="0" t="0" r="18415" b="15875"/>
                <wp:docPr id="10888516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CA76FDD" w14:textId="77777777" w:rsidR="002728C2" w:rsidRPr="007E6051" w:rsidRDefault="002728C2" w:rsidP="002728C2">
                            <w:pPr>
                              <w:pStyle w:val="BodyText"/>
                              <w:rPr>
                                <w:b/>
                                <w:bCs/>
                              </w:rPr>
                            </w:pPr>
                            <w:r w:rsidRPr="007E6051">
                              <w:rPr>
                                <w:b/>
                                <w:bCs/>
                                <w:highlight w:val="green"/>
                              </w:rPr>
                              <w:t>Agreement</w:t>
                            </w:r>
                            <w:r>
                              <w:rPr>
                                <w:b/>
                                <w:bCs/>
                              </w:rPr>
                              <w:br/>
                            </w:r>
                            <w:r w:rsidRPr="007E6051">
                              <w:rPr>
                                <w:rFonts w:hint="eastAsia"/>
                              </w:rPr>
                              <w:t>For</w:t>
                            </w:r>
                            <w:r w:rsidRPr="007E6051">
                              <w:t xml:space="preserve"> a cell supporting on-demand SSB SCell operation</w:t>
                            </w:r>
                            <w:r w:rsidRPr="007E6051">
                              <w:rPr>
                                <w:rFonts w:hint="eastAsia"/>
                              </w:rPr>
                              <w:t xml:space="preserve"> and for Case #2 (i.e., </w:t>
                            </w:r>
                            <w:r w:rsidRPr="007E6051">
                              <w:t>Always-on SSB is periodically transmitted on the cell</w:t>
                            </w:r>
                            <w:r w:rsidRPr="007E6051">
                              <w:rPr>
                                <w:rFonts w:hint="eastAsia"/>
                              </w:rPr>
                              <w:t>), consider only one or both of the following options for UE to perform L1 measurement based on on-demand SSB.</w:t>
                            </w:r>
                          </w:p>
                          <w:p w14:paraId="6E7B52EA" w14:textId="77777777" w:rsidR="002728C2" w:rsidRDefault="002728C2" w:rsidP="00C703A5">
                            <w:pPr>
                              <w:pStyle w:val="BodyText"/>
                              <w:numPr>
                                <w:ilvl w:val="0"/>
                                <w:numId w:val="20"/>
                              </w:numPr>
                              <w:spacing w:after="0"/>
                              <w:jc w:val="left"/>
                            </w:pPr>
                            <w:r w:rsidRPr="007E6051">
                              <w:rPr>
                                <w:rFonts w:hint="eastAsia"/>
                              </w:rPr>
                              <w:t xml:space="preserve">Option 1: A CSI report configuration is associated with both of on-demand SSB and </w:t>
                            </w:r>
                            <w:r w:rsidRPr="007E6051">
                              <w:t>always</w:t>
                            </w:r>
                            <w:r w:rsidRPr="007E6051">
                              <w:rPr>
                                <w:rFonts w:hint="eastAsia"/>
                              </w:rPr>
                              <w:t>-on SSB</w:t>
                            </w:r>
                          </w:p>
                          <w:p w14:paraId="0C28CEED" w14:textId="77777777" w:rsidR="002728C2" w:rsidRDefault="002728C2" w:rsidP="00C703A5">
                            <w:pPr>
                              <w:pStyle w:val="BodyText"/>
                              <w:numPr>
                                <w:ilvl w:val="0"/>
                                <w:numId w:val="20"/>
                              </w:numPr>
                              <w:spacing w:after="0"/>
                              <w:jc w:val="left"/>
                            </w:pPr>
                            <w:r w:rsidRPr="007E6051">
                              <w:rPr>
                                <w:rFonts w:hint="eastAsia"/>
                              </w:rPr>
                              <w:t xml:space="preserve">Option 2: A CSI report configuration is associated with one of </w:t>
                            </w:r>
                            <w:r w:rsidRPr="007E6051">
                              <w:t>always</w:t>
                            </w:r>
                            <w:r w:rsidRPr="007E6051">
                              <w:rPr>
                                <w:rFonts w:hint="eastAsia"/>
                              </w:rPr>
                              <w:t>-on SSB and on-demand SSB</w:t>
                            </w:r>
                            <w:r w:rsidRPr="007E6051">
                              <w:t xml:space="preserve"> </w:t>
                            </w:r>
                          </w:p>
                          <w:p w14:paraId="14970D94" w14:textId="3BCF20DE" w:rsidR="002728C2" w:rsidRPr="007E6051" w:rsidRDefault="002728C2" w:rsidP="00C703A5">
                            <w:pPr>
                              <w:pStyle w:val="BodyText"/>
                              <w:numPr>
                                <w:ilvl w:val="0"/>
                                <w:numId w:val="20"/>
                              </w:numPr>
                              <w:spacing w:after="0"/>
                              <w:jc w:val="left"/>
                            </w:pPr>
                            <w:r w:rsidRPr="007E6051">
                              <w:t>FFS: Whether OD-SSB and always on SSB have same beam or not</w:t>
                            </w:r>
                            <w:r w:rsidR="00965CE3">
                              <w:t>.</w:t>
                            </w:r>
                          </w:p>
                        </w:txbxContent>
                      </wps:txbx>
                      <wps:bodyPr rot="0" vert="horz" wrap="square" lIns="91440" tIns="45720" rIns="91440" bIns="45720" anchor="t" anchorCtr="0">
                        <a:spAutoFit/>
                      </wps:bodyPr>
                    </wps:wsp>
                  </a:graphicData>
                </a:graphic>
              </wp:inline>
            </w:drawing>
          </mc:Choice>
          <mc:Fallback>
            <w:pict>
              <v:shape w14:anchorId="0520BC4C" id="_x0000_s1032"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hQcgEw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SApMUDktYbmhMw6OE8ubhoKHbjvlPQ4tRX13w7MCUrUO4PdWRWzWRzzpMzmN1NU3LWl&#13;&#10;vrYwwxGqooGSs7gNaTUSA/YOu7iTid/nTMaUcRoT7ePmxHG/1pPX835vfg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Q4UHIBMCAAAnBAAADgAAAAAAAAAAAAAAAAAuAgAAZHJzL2Uyb0RvYy54bWxQSwECLQAUAAYACAAA&#13;&#10;ACEAcfmDxN8AAAAKAQAADwAAAAAAAAAAAAAAAABtBAAAZHJzL2Rvd25yZXYueG1sUEsFBgAAAAAE&#13;&#10;AAQA8wAAAHkFAAAAAA==&#13;&#10;">
                <v:textbox style="mso-fit-shape-to-text:t">
                  <w:txbxContent>
                    <w:p w14:paraId="6CA76FDD" w14:textId="77777777" w:rsidR="002728C2" w:rsidRPr="007E6051" w:rsidRDefault="002728C2" w:rsidP="002728C2">
                      <w:pPr>
                        <w:pStyle w:val="BodyText"/>
                        <w:rPr>
                          <w:b/>
                          <w:bCs/>
                        </w:rPr>
                      </w:pPr>
                      <w:r w:rsidRPr="007E6051">
                        <w:rPr>
                          <w:b/>
                          <w:bCs/>
                          <w:highlight w:val="green"/>
                        </w:rPr>
                        <w:t>Agreement</w:t>
                      </w:r>
                      <w:r>
                        <w:rPr>
                          <w:b/>
                          <w:bCs/>
                        </w:rPr>
                        <w:br/>
                      </w:r>
                      <w:r w:rsidRPr="007E6051">
                        <w:rPr>
                          <w:rFonts w:hint="eastAsia"/>
                        </w:rPr>
                        <w:t>For</w:t>
                      </w:r>
                      <w:r w:rsidRPr="007E6051">
                        <w:t xml:space="preserve"> a cell supporting on-demand SSB SCell operation</w:t>
                      </w:r>
                      <w:r w:rsidRPr="007E6051">
                        <w:rPr>
                          <w:rFonts w:hint="eastAsia"/>
                        </w:rPr>
                        <w:t xml:space="preserve"> and for Case #2 (i.e., </w:t>
                      </w:r>
                      <w:r w:rsidRPr="007E6051">
                        <w:t>Always-on SSB is periodically transmitted on the cell</w:t>
                      </w:r>
                      <w:r w:rsidRPr="007E6051">
                        <w:rPr>
                          <w:rFonts w:hint="eastAsia"/>
                        </w:rPr>
                        <w:t>), consider only one or both of the following options for UE to perform L1 measurement based on on-demand SSB.</w:t>
                      </w:r>
                    </w:p>
                    <w:p w14:paraId="6E7B52EA" w14:textId="77777777" w:rsidR="002728C2" w:rsidRDefault="002728C2" w:rsidP="00C703A5">
                      <w:pPr>
                        <w:pStyle w:val="BodyText"/>
                        <w:numPr>
                          <w:ilvl w:val="0"/>
                          <w:numId w:val="20"/>
                        </w:numPr>
                        <w:spacing w:after="0"/>
                        <w:jc w:val="left"/>
                      </w:pPr>
                      <w:r w:rsidRPr="007E6051">
                        <w:rPr>
                          <w:rFonts w:hint="eastAsia"/>
                        </w:rPr>
                        <w:t xml:space="preserve">Option 1: A CSI report configuration is associated with both of on-demand SSB and </w:t>
                      </w:r>
                      <w:r w:rsidRPr="007E6051">
                        <w:t>always</w:t>
                      </w:r>
                      <w:r w:rsidRPr="007E6051">
                        <w:rPr>
                          <w:rFonts w:hint="eastAsia"/>
                        </w:rPr>
                        <w:t>-on SSB</w:t>
                      </w:r>
                    </w:p>
                    <w:p w14:paraId="0C28CEED" w14:textId="77777777" w:rsidR="002728C2" w:rsidRDefault="002728C2" w:rsidP="00C703A5">
                      <w:pPr>
                        <w:pStyle w:val="BodyText"/>
                        <w:numPr>
                          <w:ilvl w:val="0"/>
                          <w:numId w:val="20"/>
                        </w:numPr>
                        <w:spacing w:after="0"/>
                        <w:jc w:val="left"/>
                      </w:pPr>
                      <w:r w:rsidRPr="007E6051">
                        <w:rPr>
                          <w:rFonts w:hint="eastAsia"/>
                        </w:rPr>
                        <w:t xml:space="preserve">Option 2: A CSI report configuration is associated with one of </w:t>
                      </w:r>
                      <w:r w:rsidRPr="007E6051">
                        <w:t>always</w:t>
                      </w:r>
                      <w:r w:rsidRPr="007E6051">
                        <w:rPr>
                          <w:rFonts w:hint="eastAsia"/>
                        </w:rPr>
                        <w:t>-on SSB and on-demand SSB</w:t>
                      </w:r>
                      <w:r w:rsidRPr="007E6051">
                        <w:t xml:space="preserve"> </w:t>
                      </w:r>
                    </w:p>
                    <w:p w14:paraId="14970D94" w14:textId="3BCF20DE" w:rsidR="002728C2" w:rsidRPr="007E6051" w:rsidRDefault="002728C2" w:rsidP="00C703A5">
                      <w:pPr>
                        <w:pStyle w:val="BodyText"/>
                        <w:numPr>
                          <w:ilvl w:val="0"/>
                          <w:numId w:val="20"/>
                        </w:numPr>
                        <w:spacing w:after="0"/>
                        <w:jc w:val="left"/>
                      </w:pPr>
                      <w:r w:rsidRPr="007E6051">
                        <w:t>FFS: Whether OD-SSB and always on SSB have same beam or not</w:t>
                      </w:r>
                      <w:r w:rsidR="00965CE3">
                        <w:t>.</w:t>
                      </w:r>
                    </w:p>
                  </w:txbxContent>
                </v:textbox>
                <w10:anchorlock/>
              </v:shape>
            </w:pict>
          </mc:Fallback>
        </mc:AlternateContent>
      </w:r>
    </w:p>
    <w:p w14:paraId="3FFA2E73" w14:textId="1DCDC810" w:rsidR="00542ED2" w:rsidRPr="000B7163" w:rsidRDefault="002C7708" w:rsidP="00CB2FAA">
      <w:pPr>
        <w:pStyle w:val="BodyText"/>
        <w:rPr>
          <w:rFonts w:eastAsia="MS Mincho"/>
          <w:color w:val="808080"/>
        </w:rPr>
      </w:pPr>
      <w:r>
        <w:rPr>
          <w:lang w:val="en-GB"/>
        </w:rPr>
        <w:t>In existing specification,</w:t>
      </w:r>
      <w:r w:rsidR="00181445" w:rsidRPr="00B54B2C">
        <w:rPr>
          <w:lang w:val="en-GB"/>
        </w:rPr>
        <w:t xml:space="preserve"> for the case when multiple SSBs are </w:t>
      </w:r>
      <w:r w:rsidR="00777BD5">
        <w:rPr>
          <w:lang w:val="en-GB"/>
        </w:rPr>
        <w:t>configured</w:t>
      </w:r>
      <w:r w:rsidR="00181445" w:rsidRPr="00B54B2C">
        <w:rPr>
          <w:lang w:val="en-GB"/>
        </w:rPr>
        <w:t xml:space="preserve"> </w:t>
      </w:r>
      <w:r w:rsidR="00E140C6">
        <w:rPr>
          <w:lang w:val="en-GB"/>
        </w:rPr>
        <w:t xml:space="preserve">in the </w:t>
      </w:r>
      <w:r w:rsidR="00181445" w:rsidRPr="00B54B2C">
        <w:rPr>
          <w:lang w:val="en-GB"/>
        </w:rPr>
        <w:t xml:space="preserve">same </w:t>
      </w:r>
      <w:r w:rsidR="00777BD5">
        <w:rPr>
          <w:lang w:val="en-GB"/>
        </w:rPr>
        <w:t>serving cell</w:t>
      </w:r>
      <w:r w:rsidR="00181445" w:rsidRPr="00B54B2C">
        <w:rPr>
          <w:lang w:val="en-GB"/>
        </w:rPr>
        <w:t xml:space="preserve">, e.g., when </w:t>
      </w:r>
      <w:r w:rsidR="00680D5B">
        <w:rPr>
          <w:lang w:val="en-GB"/>
        </w:rPr>
        <w:t xml:space="preserve">non-cell-defining SSB </w:t>
      </w:r>
      <w:r w:rsidR="00480924">
        <w:rPr>
          <w:lang w:val="en-GB"/>
        </w:rPr>
        <w:t>configured via</w:t>
      </w:r>
      <w:r w:rsidR="00181445" w:rsidRPr="00B54B2C">
        <w:rPr>
          <w:lang w:val="en-GB"/>
        </w:rPr>
        <w:t xml:space="preserve"> </w:t>
      </w:r>
      <w:r w:rsidR="0024218C" w:rsidRPr="008660BE">
        <w:rPr>
          <w:i/>
          <w:iCs/>
          <w:lang w:val="en-GB"/>
        </w:rPr>
        <w:t>NonCellDefiningSSB</w:t>
      </w:r>
      <w:r w:rsidR="0024218C">
        <w:rPr>
          <w:lang w:val="en-GB"/>
        </w:rPr>
        <w:t xml:space="preserve"> </w:t>
      </w:r>
      <w:r w:rsidR="00026BD2">
        <w:rPr>
          <w:lang w:val="en-GB"/>
        </w:rPr>
        <w:t xml:space="preserve">(for RedCap devices) </w:t>
      </w:r>
      <w:r w:rsidR="00181445" w:rsidRPr="00B54B2C">
        <w:rPr>
          <w:lang w:val="en-GB"/>
        </w:rPr>
        <w:t>is provided, the CSI report</w:t>
      </w:r>
      <w:r w:rsidR="00FD0C0D">
        <w:rPr>
          <w:lang w:val="en-GB"/>
        </w:rPr>
        <w:t xml:space="preserve"> configuration </w:t>
      </w:r>
      <w:r w:rsidR="00181445" w:rsidRPr="00B54B2C">
        <w:rPr>
          <w:lang w:val="en-GB"/>
        </w:rPr>
        <w:t xml:space="preserve">is not </w:t>
      </w:r>
      <w:r w:rsidR="005C419E">
        <w:rPr>
          <w:lang w:val="en-GB"/>
        </w:rPr>
        <w:t>explicitly associated</w:t>
      </w:r>
      <w:r w:rsidR="00181445" w:rsidRPr="00B54B2C">
        <w:rPr>
          <w:lang w:val="en-GB"/>
        </w:rPr>
        <w:t xml:space="preserve"> with one of </w:t>
      </w:r>
      <w:r w:rsidR="00D60C0F">
        <w:rPr>
          <w:lang w:val="en-GB"/>
        </w:rPr>
        <w:t>cell-defining or</w:t>
      </w:r>
      <w:r w:rsidR="00181445" w:rsidRPr="00B54B2C">
        <w:rPr>
          <w:lang w:val="en-GB"/>
        </w:rPr>
        <w:t xml:space="preserve"> </w:t>
      </w:r>
      <w:r w:rsidR="00D60C0F">
        <w:rPr>
          <w:lang w:val="en-GB"/>
        </w:rPr>
        <w:t>non-cell-defining SSB</w:t>
      </w:r>
      <w:r w:rsidR="0078624B">
        <w:rPr>
          <w:lang w:val="en-GB"/>
        </w:rPr>
        <w:t xml:space="preserve">. Indeed, </w:t>
      </w:r>
      <w:r w:rsidR="00181445" w:rsidRPr="00B54B2C">
        <w:rPr>
          <w:lang w:val="en-GB"/>
        </w:rPr>
        <w:t xml:space="preserve">SSBs used for CSI reporting is configured via the </w:t>
      </w:r>
      <w:r w:rsidR="00181445" w:rsidRPr="00B54B2C">
        <w:rPr>
          <w:i/>
          <w:iCs/>
          <w:lang w:val="en-GB"/>
        </w:rPr>
        <w:t>CSI-SSB-ResourceSet</w:t>
      </w:r>
      <w:r w:rsidR="00181445" w:rsidRPr="00B54B2C">
        <w:rPr>
          <w:lang w:val="en-GB"/>
        </w:rPr>
        <w:t xml:space="preserve"> IE, which configures a set of SSB indices</w:t>
      </w:r>
      <w:r w:rsidR="00BB718E" w:rsidRPr="008660BE">
        <w:rPr>
          <w:lang w:val="en-GB"/>
        </w:rPr>
        <w:t xml:space="preserve"> </w:t>
      </w:r>
      <w:r w:rsidR="005B0274">
        <w:rPr>
          <w:lang w:val="en-GB"/>
        </w:rPr>
        <w:t>(</w:t>
      </w:r>
      <w:r w:rsidR="004E77BD">
        <w:rPr>
          <w:lang w:val="en-GB"/>
        </w:rPr>
        <w:t xml:space="preserve">via </w:t>
      </w:r>
      <w:r w:rsidR="00F80B8A">
        <w:rPr>
          <w:lang w:val="en-GB"/>
        </w:rPr>
        <w:t xml:space="preserve">the </w:t>
      </w:r>
      <w:r w:rsidR="00BB718E" w:rsidRPr="008660BE">
        <w:rPr>
          <w:i/>
          <w:iCs/>
          <w:lang w:val="en-GB"/>
        </w:rPr>
        <w:t>SSB-Index</w:t>
      </w:r>
      <w:r w:rsidR="00BB718E" w:rsidRPr="008660BE">
        <w:rPr>
          <w:lang w:val="en-GB"/>
        </w:rPr>
        <w:t xml:space="preserve"> I</w:t>
      </w:r>
      <w:r w:rsidR="005B0274">
        <w:rPr>
          <w:lang w:val="en-GB"/>
        </w:rPr>
        <w:t>E)</w:t>
      </w:r>
      <w:r w:rsidR="00CB2FAA">
        <w:rPr>
          <w:lang w:val="en-GB"/>
        </w:rPr>
        <w:t>.</w:t>
      </w:r>
    </w:p>
    <w:p w14:paraId="0B494477" w14:textId="32D11E86" w:rsidR="00803B96" w:rsidRDefault="00316913" w:rsidP="004B5DA6">
      <w:pPr>
        <w:pStyle w:val="BodyText"/>
        <w:rPr>
          <w:lang w:val="en-GB"/>
        </w:rPr>
      </w:pPr>
      <w:r>
        <w:rPr>
          <w:lang w:val="en-GB"/>
        </w:rPr>
        <w:t xml:space="preserve">Note that </w:t>
      </w:r>
      <w:r w:rsidR="00C27CB3">
        <w:rPr>
          <w:lang w:val="en-GB"/>
        </w:rPr>
        <w:t>non-cell-defining SSB</w:t>
      </w:r>
      <w:r w:rsidR="00EA141A">
        <w:rPr>
          <w:lang w:val="en-GB"/>
        </w:rPr>
        <w:t xml:space="preserve"> </w:t>
      </w:r>
      <w:r w:rsidR="00026BD2">
        <w:rPr>
          <w:lang w:val="en-GB"/>
        </w:rPr>
        <w:t>can be</w:t>
      </w:r>
      <w:r w:rsidR="00E17F61">
        <w:rPr>
          <w:lang w:val="en-GB"/>
        </w:rPr>
        <w:t xml:space="preserve"> </w:t>
      </w:r>
      <w:r w:rsidR="00435710">
        <w:rPr>
          <w:lang w:val="en-GB"/>
        </w:rPr>
        <w:t>configured</w:t>
      </w:r>
      <w:r w:rsidR="00E17F61">
        <w:rPr>
          <w:lang w:val="en-GB"/>
        </w:rPr>
        <w:t xml:space="preserve"> </w:t>
      </w:r>
      <w:r w:rsidR="00045D2A">
        <w:rPr>
          <w:lang w:val="en-GB"/>
        </w:rPr>
        <w:t>only</w:t>
      </w:r>
      <w:r w:rsidR="00F86431">
        <w:rPr>
          <w:lang w:val="en-GB"/>
        </w:rPr>
        <w:t xml:space="preserve"> in</w:t>
      </w:r>
      <w:r w:rsidR="00045D2A">
        <w:rPr>
          <w:lang w:val="en-GB"/>
        </w:rPr>
        <w:t xml:space="preserve"> a RedCap-specific initial BWP that does not contain </w:t>
      </w:r>
      <w:r w:rsidR="00B505E0">
        <w:rPr>
          <w:lang w:val="en-GB"/>
        </w:rPr>
        <w:t xml:space="preserve">cell-defining </w:t>
      </w:r>
      <w:r w:rsidR="00045D2A">
        <w:rPr>
          <w:lang w:val="en-GB"/>
        </w:rPr>
        <w:t xml:space="preserve">SSB or a dedicated BWP that does not contain the </w:t>
      </w:r>
      <w:r w:rsidR="00003594">
        <w:rPr>
          <w:lang w:val="en-GB"/>
        </w:rPr>
        <w:t xml:space="preserve">cell-defining </w:t>
      </w:r>
      <w:r w:rsidR="00045D2A">
        <w:rPr>
          <w:lang w:val="en-GB"/>
        </w:rPr>
        <w:t>SSB. Hence,</w:t>
      </w:r>
      <w:r w:rsidR="002C23F4">
        <w:rPr>
          <w:lang w:val="en-GB"/>
        </w:rPr>
        <w:t xml:space="preserve"> </w:t>
      </w:r>
      <w:r w:rsidR="00477063">
        <w:rPr>
          <w:lang w:val="en-GB"/>
        </w:rPr>
        <w:t xml:space="preserve">cell-defining </w:t>
      </w:r>
      <w:r w:rsidR="002C23F4">
        <w:rPr>
          <w:lang w:val="en-GB"/>
        </w:rPr>
        <w:t xml:space="preserve">SSB and </w:t>
      </w:r>
      <w:r w:rsidR="0046461A">
        <w:rPr>
          <w:lang w:val="en-GB"/>
        </w:rPr>
        <w:t xml:space="preserve">non-cell-defining </w:t>
      </w:r>
      <w:r w:rsidR="002C23F4">
        <w:rPr>
          <w:lang w:val="en-GB"/>
        </w:rPr>
        <w:t xml:space="preserve">SSB cannot be </w:t>
      </w:r>
      <w:r w:rsidR="002D54B1">
        <w:rPr>
          <w:lang w:val="en-GB"/>
        </w:rPr>
        <w:t>provided on the same frequenc</w:t>
      </w:r>
      <w:r w:rsidR="001279DC">
        <w:rPr>
          <w:lang w:val="en-GB"/>
        </w:rPr>
        <w:t>y</w:t>
      </w:r>
      <w:r w:rsidR="002C23F4">
        <w:rPr>
          <w:lang w:val="en-GB"/>
        </w:rPr>
        <w:t xml:space="preserve">, which </w:t>
      </w:r>
      <w:r w:rsidR="00607096">
        <w:rPr>
          <w:lang w:val="en-GB"/>
        </w:rPr>
        <w:t>contrasts with</w:t>
      </w:r>
      <w:r w:rsidR="002C23F4">
        <w:rPr>
          <w:lang w:val="en-GB"/>
        </w:rPr>
        <w:t xml:space="preserve"> always-on SSB and on-demand SS</w:t>
      </w:r>
      <w:r w:rsidR="0069553C">
        <w:rPr>
          <w:lang w:val="en-GB"/>
        </w:rPr>
        <w:t xml:space="preserve">B, </w:t>
      </w:r>
      <w:r w:rsidR="00366EC8">
        <w:rPr>
          <w:lang w:val="en-GB"/>
        </w:rPr>
        <w:t>as per above agreement</w:t>
      </w:r>
      <w:r w:rsidR="006C4215">
        <w:rPr>
          <w:lang w:val="en-GB"/>
        </w:rPr>
        <w:t>.</w:t>
      </w:r>
    </w:p>
    <w:p w14:paraId="69339AEF" w14:textId="4CC36B2E" w:rsidR="000D4116" w:rsidRDefault="009F2694" w:rsidP="004B5DA6">
      <w:pPr>
        <w:pStyle w:val="BodyText"/>
        <w:rPr>
          <w:lang w:val="en-GB"/>
        </w:rPr>
      </w:pPr>
      <w:r>
        <w:rPr>
          <w:lang w:val="en-GB"/>
        </w:rPr>
        <w:t xml:space="preserve">Since a CSI report is </w:t>
      </w:r>
      <w:r w:rsidR="00631803">
        <w:rPr>
          <w:lang w:val="en-GB"/>
        </w:rPr>
        <w:t xml:space="preserve">associated </w:t>
      </w:r>
      <w:r w:rsidR="006D37D1">
        <w:rPr>
          <w:lang w:val="en-GB"/>
        </w:rPr>
        <w:t xml:space="preserve">with an </w:t>
      </w:r>
      <w:r w:rsidR="006D37D1" w:rsidRPr="00B1382D">
        <w:rPr>
          <w:i/>
          <w:iCs/>
          <w:lang w:val="en-GB"/>
        </w:rPr>
        <w:t>SSB-Index</w:t>
      </w:r>
      <w:r w:rsidR="009514A0">
        <w:rPr>
          <w:lang w:val="en-GB"/>
        </w:rPr>
        <w:t xml:space="preserve">, if both always-on SSB and on-demand SSB is configured for a UE, a CSI report </w:t>
      </w:r>
      <w:r w:rsidR="00086FAC">
        <w:rPr>
          <w:lang w:val="en-GB"/>
        </w:rPr>
        <w:t xml:space="preserve">can be </w:t>
      </w:r>
      <w:r w:rsidR="009514A0">
        <w:rPr>
          <w:lang w:val="en-GB"/>
        </w:rPr>
        <w:t xml:space="preserve">associated with one or both of always-on SSB and on-demand SSB depending on whether SSB index in the CSI report </w:t>
      </w:r>
      <w:r w:rsidR="00C20C1C">
        <w:rPr>
          <w:lang w:val="en-GB"/>
        </w:rPr>
        <w:t xml:space="preserve">(configured via </w:t>
      </w:r>
      <w:r w:rsidR="00C20C1C" w:rsidRPr="001C6F3E">
        <w:rPr>
          <w:i/>
          <w:iCs/>
          <w:lang w:val="en-GB"/>
        </w:rPr>
        <w:t>SSB-Index</w:t>
      </w:r>
      <w:r w:rsidR="00C20C1C" w:rsidRPr="001C6F3E">
        <w:rPr>
          <w:lang w:val="en-GB"/>
        </w:rPr>
        <w:t xml:space="preserve"> I</w:t>
      </w:r>
      <w:r w:rsidR="00C20C1C">
        <w:rPr>
          <w:lang w:val="en-GB"/>
        </w:rPr>
        <w:t xml:space="preserve">E in </w:t>
      </w:r>
      <w:r w:rsidR="00C20C1C" w:rsidRPr="00B54B2C">
        <w:rPr>
          <w:i/>
          <w:iCs/>
          <w:lang w:val="en-GB"/>
        </w:rPr>
        <w:t>CSI-SSB-ResourceSet</w:t>
      </w:r>
      <w:r w:rsidR="00C20C1C" w:rsidRPr="008660BE">
        <w:rPr>
          <w:lang w:val="en-GB"/>
        </w:rPr>
        <w:t xml:space="preserve"> IE</w:t>
      </w:r>
      <w:r w:rsidR="00C20C1C">
        <w:rPr>
          <w:lang w:val="en-GB"/>
        </w:rPr>
        <w:t xml:space="preserve">) </w:t>
      </w:r>
      <w:r w:rsidR="009514A0">
        <w:rPr>
          <w:lang w:val="en-GB"/>
        </w:rPr>
        <w:t xml:space="preserve">is </w:t>
      </w:r>
      <w:r w:rsidR="00DD4A9D">
        <w:rPr>
          <w:lang w:val="en-GB"/>
        </w:rPr>
        <w:t xml:space="preserve">transmitted </w:t>
      </w:r>
      <w:r w:rsidR="00A42CDB">
        <w:rPr>
          <w:lang w:val="en-GB"/>
        </w:rPr>
        <w:t xml:space="preserve">in </w:t>
      </w:r>
      <w:r w:rsidR="000D4116">
        <w:rPr>
          <w:lang w:val="en-GB"/>
        </w:rPr>
        <w:t>one or both of always-on SSB and on-demand SSB</w:t>
      </w:r>
      <w:r w:rsidR="00071A11">
        <w:rPr>
          <w:lang w:val="en-GB"/>
        </w:rPr>
        <w:t xml:space="preserve"> and </w:t>
      </w:r>
      <w:r w:rsidR="005A15E4">
        <w:rPr>
          <w:lang w:val="en-GB"/>
        </w:rPr>
        <w:t>depending</w:t>
      </w:r>
      <w:r w:rsidR="00071A11">
        <w:rPr>
          <w:lang w:val="en-GB"/>
        </w:rPr>
        <w:t xml:space="preserve"> on whether both on-demand and always-on SSB is provided </w:t>
      </w:r>
      <w:r w:rsidR="00616D0F">
        <w:rPr>
          <w:lang w:val="en-GB"/>
        </w:rPr>
        <w:t xml:space="preserve">to the UE </w:t>
      </w:r>
      <w:r w:rsidR="007F4CAD">
        <w:rPr>
          <w:lang w:val="en-GB"/>
        </w:rPr>
        <w:t>in the same BWP or not.</w:t>
      </w:r>
    </w:p>
    <w:p w14:paraId="3A75691C" w14:textId="33A38D2B" w:rsidR="00A054F0" w:rsidRDefault="000D4116" w:rsidP="00F8244B">
      <w:pPr>
        <w:pStyle w:val="Proposal"/>
      </w:pPr>
      <w:bookmarkStart w:id="44" w:name="_Toc194083738"/>
      <w:r>
        <w:rPr>
          <w:lang w:val="en-GB"/>
        </w:rPr>
        <w:t xml:space="preserve">A CSI report configuration </w:t>
      </w:r>
      <w:r w:rsidR="004945C8">
        <w:rPr>
          <w:lang w:val="en-GB"/>
        </w:rPr>
        <w:t>can be</w:t>
      </w:r>
      <w:r>
        <w:rPr>
          <w:lang w:val="en-GB"/>
        </w:rPr>
        <w:t xml:space="preserve"> associated</w:t>
      </w:r>
      <w:r w:rsidR="009514A0">
        <w:rPr>
          <w:lang w:val="en-GB"/>
        </w:rPr>
        <w:t xml:space="preserve"> </w:t>
      </w:r>
      <w:r w:rsidR="00A6576D">
        <w:rPr>
          <w:lang w:val="en-GB"/>
        </w:rPr>
        <w:t xml:space="preserve">with one or both </w:t>
      </w:r>
      <w:r w:rsidR="004945C8">
        <w:rPr>
          <w:lang w:val="en-GB"/>
        </w:rPr>
        <w:t>of always-on SSB and on-demand SSB depending on NW configuration.</w:t>
      </w:r>
      <w:bookmarkEnd w:id="44"/>
    </w:p>
    <w:p w14:paraId="4DB7C4A1" w14:textId="6EA76CA2" w:rsidR="00D005F1" w:rsidRPr="00FA33B1" w:rsidRDefault="00D005F1" w:rsidP="00D005F1">
      <w:pPr>
        <w:pStyle w:val="Heading2"/>
        <w:rPr>
          <w:lang w:val="en-US"/>
        </w:rPr>
      </w:pPr>
      <w:r w:rsidRPr="00FA33B1">
        <w:rPr>
          <w:lang w:val="en-US"/>
        </w:rPr>
        <w:t>2.</w:t>
      </w:r>
      <w:r w:rsidR="00EB2534">
        <w:rPr>
          <w:lang w:val="en-US"/>
        </w:rPr>
        <w:t>5</w:t>
      </w:r>
      <w:r w:rsidRPr="00FA33B1">
        <w:rPr>
          <w:lang w:val="en-US"/>
        </w:rPr>
        <w:tab/>
      </w:r>
      <w:r w:rsidR="007C3FEC" w:rsidRPr="00FA33B1">
        <w:rPr>
          <w:lang w:val="en-US"/>
        </w:rPr>
        <w:t>Tim</w:t>
      </w:r>
      <w:r w:rsidR="006B1A34">
        <w:rPr>
          <w:lang w:val="en-US"/>
        </w:rPr>
        <w:t xml:space="preserve">e location of </w:t>
      </w:r>
      <w:r w:rsidR="007C3FEC" w:rsidRPr="00FA33B1">
        <w:rPr>
          <w:lang w:val="en-US"/>
        </w:rPr>
        <w:t>on</w:t>
      </w:r>
      <w:r w:rsidR="00E1750E" w:rsidRPr="00FA33B1">
        <w:rPr>
          <w:lang w:val="en-US"/>
        </w:rPr>
        <w:t xml:space="preserve">-demand </w:t>
      </w:r>
      <w:r w:rsidR="000310C5" w:rsidRPr="00FA33B1">
        <w:rPr>
          <w:lang w:val="en-US"/>
        </w:rPr>
        <w:t>SSB t</w:t>
      </w:r>
      <w:r w:rsidR="00726786" w:rsidRPr="00FA33B1">
        <w:rPr>
          <w:lang w:val="en-US"/>
        </w:rPr>
        <w:t>ransmission</w:t>
      </w:r>
    </w:p>
    <w:p w14:paraId="77B130AD" w14:textId="246B7ADF" w:rsidR="00950FF8" w:rsidRPr="002140D0" w:rsidRDefault="002C2E8E" w:rsidP="002140D0">
      <w:pPr>
        <w:pStyle w:val="BodyText"/>
      </w:pPr>
      <w:bookmarkStart w:id="45" w:name="_Toc163200107"/>
      <w:bookmarkStart w:id="46" w:name="_Toc158734841"/>
      <w:bookmarkEnd w:id="45"/>
      <w:bookmarkEnd w:id="46"/>
      <w:r w:rsidRPr="002140D0">
        <w:t>In RAN1#</w:t>
      </w:r>
      <w:r w:rsidR="00DF795E" w:rsidRPr="002140D0">
        <w:t>1</w:t>
      </w:r>
      <w:r w:rsidR="00DF795E">
        <w:t>20</w:t>
      </w:r>
      <w:r w:rsidRPr="002140D0">
        <w:t>,</w:t>
      </w:r>
      <w:r w:rsidR="00766C4A">
        <w:t xml:space="preserve"> the following was agreed</w:t>
      </w:r>
      <w:r w:rsidR="000371B1">
        <w:t>:</w:t>
      </w:r>
    </w:p>
    <w:bookmarkStart w:id="47" w:name="_Hlk158827569"/>
    <w:p w14:paraId="034096EC" w14:textId="7A5B4ED7" w:rsidR="00AF3B3F" w:rsidRPr="002140D0" w:rsidRDefault="00AF3B3F" w:rsidP="002140D0">
      <w:pPr>
        <w:pStyle w:val="BodyText"/>
      </w:pPr>
      <w:r w:rsidRPr="002140D0">
        <w:rPr>
          <w:noProof/>
        </w:rPr>
        <mc:AlternateContent>
          <mc:Choice Requires="wps">
            <w:drawing>
              <wp:inline distT="0" distB="0" distL="0" distR="0" wp14:anchorId="1BEC9009" wp14:editId="5D5E5B65">
                <wp:extent cx="6090285" cy="1571625"/>
                <wp:effectExtent l="0" t="0" r="18415" b="15875"/>
                <wp:docPr id="214725790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9671BCF" w14:textId="77777777" w:rsidR="000F269A" w:rsidRPr="005704E0" w:rsidRDefault="000F269A" w:rsidP="005704E0">
                            <w:pPr>
                              <w:pStyle w:val="BodyText"/>
                            </w:pPr>
                            <w:r w:rsidRPr="005704E0">
                              <w:rPr>
                                <w:b/>
                                <w:bCs/>
                                <w:highlight w:val="green"/>
                              </w:rPr>
                              <w:t>Agreement</w:t>
                            </w:r>
                            <w:r w:rsidRPr="005704E0">
                              <w:br/>
                            </w:r>
                            <w:r w:rsidRPr="0058507E">
                              <w:t xml:space="preserve">For the case where SCell with on demand SSB transmission and cell with signaling transmission have different numerology, when UE determines time instance </w:t>
                            </w:r>
                            <w:r w:rsidRPr="005704E0">
                              <w:t>A</w:t>
                            </w:r>
                            <w:r w:rsidRPr="0058507E">
                              <w:t xml:space="preserve">, the SCS to determine the value of </w:t>
                            </w:r>
                            <w:r w:rsidRPr="005704E0">
                              <w:t>T</w:t>
                            </w:r>
                            <w:r w:rsidRPr="0058507E">
                              <w:t xml:space="preserve"> is down selected among the following options</w:t>
                            </w:r>
                          </w:p>
                          <w:p w14:paraId="63A2BEBF" w14:textId="77777777" w:rsidR="000F269A" w:rsidRPr="0058507E" w:rsidRDefault="000F269A" w:rsidP="005704E0">
                            <w:pPr>
                              <w:pStyle w:val="BodyText"/>
                              <w:numPr>
                                <w:ilvl w:val="0"/>
                                <w:numId w:val="83"/>
                              </w:numPr>
                            </w:pPr>
                            <w:r w:rsidRPr="0058507E">
                              <w:t>Option 1: the SCS of the active DL BWP where UE receives MAC CE for on-demand SSB transmission indication</w:t>
                            </w:r>
                          </w:p>
                          <w:p w14:paraId="757C8A76" w14:textId="77777777" w:rsidR="000F269A" w:rsidRPr="0058507E" w:rsidRDefault="000F269A" w:rsidP="005704E0">
                            <w:pPr>
                              <w:pStyle w:val="BodyText"/>
                              <w:numPr>
                                <w:ilvl w:val="0"/>
                                <w:numId w:val="83"/>
                              </w:numPr>
                            </w:pPr>
                            <w:r w:rsidRPr="0058507E">
                              <w:t>Option 2: the minimum of “the SCS of the active DL BWP where UE receives MAC CE for on-demand SSB transmission indication” and “the SCS of the active DL BWP where UE receives on-demand SSB”</w:t>
                            </w:r>
                          </w:p>
                          <w:p w14:paraId="6B6A5141" w14:textId="0412DFB4" w:rsidR="001E2D9F" w:rsidRPr="0058507E" w:rsidRDefault="000F269A" w:rsidP="005704E0">
                            <w:pPr>
                              <w:pStyle w:val="BodyText"/>
                              <w:numPr>
                                <w:ilvl w:val="0"/>
                                <w:numId w:val="83"/>
                              </w:numPr>
                            </w:pPr>
                            <w:r w:rsidRPr="0058507E">
                              <w:t>Option 3: the SCS of the active UL BWP where the UE transmits ACK corresponding to the MAC-CE for on-demand SSB transmission indication</w:t>
                            </w:r>
                          </w:p>
                        </w:txbxContent>
                      </wps:txbx>
                      <wps:bodyPr rot="0" vert="horz" wrap="square" lIns="91440" tIns="45720" rIns="91440" bIns="45720" anchor="t" anchorCtr="0">
                        <a:spAutoFit/>
                      </wps:bodyPr>
                    </wps:wsp>
                  </a:graphicData>
                </a:graphic>
              </wp:inline>
            </w:drawing>
          </mc:Choice>
          <mc:Fallback>
            <w:pict>
              <v:shape w14:anchorId="1BEC9009" id="_x0000_s1033"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kTJp1hMCAAAnBAAADgAAAAAAAAAAAAAAAAAuAgAAZHJzL2Uyb0RvYy54bWxQSwECLQAUAAYACAAA&#13;&#10;ACEAcfmDxN8AAAAKAQAADwAAAAAAAAAAAAAAAABtBAAAZHJzL2Rvd25yZXYueG1sUEsFBgAAAAAE&#13;&#10;AAQA8wAAAHkFAAAAAA==&#13;&#10;">
                <v:textbox style="mso-fit-shape-to-text:t">
                  <w:txbxContent>
                    <w:p w14:paraId="59671BCF" w14:textId="77777777" w:rsidR="000F269A" w:rsidRPr="005704E0" w:rsidRDefault="000F269A" w:rsidP="005704E0">
                      <w:pPr>
                        <w:pStyle w:val="BodyText"/>
                      </w:pPr>
                      <w:r w:rsidRPr="005704E0">
                        <w:rPr>
                          <w:b/>
                          <w:bCs/>
                          <w:highlight w:val="green"/>
                        </w:rPr>
                        <w:t>Agreement</w:t>
                      </w:r>
                      <w:r w:rsidRPr="005704E0">
                        <w:br/>
                      </w:r>
                      <w:r w:rsidRPr="0058507E">
                        <w:t xml:space="preserve">For the case where SCell with on demand SSB transmission and cell with signaling transmission have different numerology, when UE determines time instance </w:t>
                      </w:r>
                      <w:r w:rsidRPr="005704E0">
                        <w:t>A</w:t>
                      </w:r>
                      <w:r w:rsidRPr="0058507E">
                        <w:t xml:space="preserve">, the SCS to determine the value of </w:t>
                      </w:r>
                      <w:r w:rsidRPr="005704E0">
                        <w:t>T</w:t>
                      </w:r>
                      <w:r w:rsidRPr="0058507E">
                        <w:t xml:space="preserve"> is down selected among the following options</w:t>
                      </w:r>
                    </w:p>
                    <w:p w14:paraId="63A2BEBF" w14:textId="77777777" w:rsidR="000F269A" w:rsidRPr="0058507E" w:rsidRDefault="000F269A" w:rsidP="005704E0">
                      <w:pPr>
                        <w:pStyle w:val="BodyText"/>
                        <w:numPr>
                          <w:ilvl w:val="0"/>
                          <w:numId w:val="83"/>
                        </w:numPr>
                      </w:pPr>
                      <w:r w:rsidRPr="0058507E">
                        <w:t>Option 1: the SCS of the active DL BWP where UE receives MAC CE for on-demand SSB transmission indication</w:t>
                      </w:r>
                    </w:p>
                    <w:p w14:paraId="757C8A76" w14:textId="77777777" w:rsidR="000F269A" w:rsidRPr="0058507E" w:rsidRDefault="000F269A" w:rsidP="005704E0">
                      <w:pPr>
                        <w:pStyle w:val="BodyText"/>
                        <w:numPr>
                          <w:ilvl w:val="0"/>
                          <w:numId w:val="83"/>
                        </w:numPr>
                      </w:pPr>
                      <w:r w:rsidRPr="0058507E">
                        <w:t>Option 2: the minimum of “the SCS of the active DL BWP where UE receives MAC CE for on-demand SSB transmission indication” and “the SCS of the active DL BWP where UE receives on-demand SSB”</w:t>
                      </w:r>
                    </w:p>
                    <w:p w14:paraId="6B6A5141" w14:textId="0412DFB4" w:rsidR="001E2D9F" w:rsidRPr="0058507E" w:rsidRDefault="000F269A" w:rsidP="005704E0">
                      <w:pPr>
                        <w:pStyle w:val="BodyText"/>
                        <w:numPr>
                          <w:ilvl w:val="0"/>
                          <w:numId w:val="83"/>
                        </w:numPr>
                      </w:pPr>
                      <w:r w:rsidRPr="0058507E">
                        <w:t>Option 3: the SCS of the active UL BWP where the UE transmits ACK corresponding to the MAC-CE for on-demand SSB transmission indication</w:t>
                      </w:r>
                    </w:p>
                  </w:txbxContent>
                </v:textbox>
                <w10:anchorlock/>
              </v:shape>
            </w:pict>
          </mc:Fallback>
        </mc:AlternateContent>
      </w:r>
    </w:p>
    <w:p w14:paraId="73C7F4C5" w14:textId="2AF4E45B" w:rsidR="00E71AA1" w:rsidRPr="00F8244B" w:rsidRDefault="00CA3774" w:rsidP="00E71AA1">
      <w:pPr>
        <w:pStyle w:val="BodyText"/>
        <w:rPr>
          <w:lang w:val="en-GB"/>
        </w:rPr>
      </w:pPr>
      <w:r>
        <w:rPr>
          <w:lang w:val="x-none"/>
        </w:rPr>
        <w:t xml:space="preserve">Regarding the </w:t>
      </w:r>
      <w:r w:rsidR="00C87DBA">
        <w:rPr>
          <w:lang w:val="x-none"/>
        </w:rPr>
        <w:t xml:space="preserve">SCS to determine the value of T, we prefer Option 3 </w:t>
      </w:r>
      <w:r w:rsidR="00F12229">
        <w:rPr>
          <w:lang w:val="x-none"/>
        </w:rPr>
        <w:t xml:space="preserve">which is </w:t>
      </w:r>
      <w:r w:rsidR="00246297">
        <w:rPr>
          <w:lang w:val="x-none"/>
        </w:rPr>
        <w:t>based on</w:t>
      </w:r>
      <w:r w:rsidR="00561127">
        <w:rPr>
          <w:lang w:val="x-none"/>
        </w:rPr>
        <w:t xml:space="preserve"> </w:t>
      </w:r>
      <w:r w:rsidR="00F404F5">
        <w:rPr>
          <w:lang w:val="x-none"/>
        </w:rPr>
        <w:t>UL</w:t>
      </w:r>
      <w:r w:rsidR="001C01ED">
        <w:rPr>
          <w:lang w:val="x-none"/>
        </w:rPr>
        <w:t xml:space="preserve"> BWP where the UE transmit ACK.</w:t>
      </w:r>
      <w:r w:rsidR="00A22CDC">
        <w:rPr>
          <w:lang w:val="x-none"/>
        </w:rPr>
        <w:t xml:space="preserve"> </w:t>
      </w:r>
      <w:r w:rsidR="00EF19DA">
        <w:rPr>
          <w:lang w:val="x-none"/>
        </w:rPr>
        <w:t xml:space="preserve">This </w:t>
      </w:r>
      <w:r w:rsidR="00A22CDC">
        <w:rPr>
          <w:lang w:val="x-none"/>
        </w:rPr>
        <w:t xml:space="preserve">is </w:t>
      </w:r>
      <w:r w:rsidR="00EF19DA">
        <w:rPr>
          <w:lang w:val="x-none"/>
        </w:rPr>
        <w:t xml:space="preserve">consistent with </w:t>
      </w:r>
      <w:r w:rsidR="000A0B5E">
        <w:rPr>
          <w:lang w:val="x-none"/>
        </w:rPr>
        <w:t xml:space="preserve">existing </w:t>
      </w:r>
      <w:r w:rsidR="002867BF">
        <w:rPr>
          <w:lang w:val="x-none"/>
        </w:rPr>
        <w:t xml:space="preserve">timeline </w:t>
      </w:r>
      <w:r w:rsidR="009A198E">
        <w:rPr>
          <w:lang w:val="x-none"/>
        </w:rPr>
        <w:t xml:space="preserve">in TS 38.213 </w:t>
      </w:r>
      <w:r w:rsidR="0058507E">
        <w:rPr>
          <w:lang w:val="x-none"/>
        </w:rPr>
        <w:t>C</w:t>
      </w:r>
      <w:r w:rsidR="002429B2">
        <w:rPr>
          <w:lang w:val="x-none"/>
        </w:rPr>
        <w:t xml:space="preserve">lause 4.3 for timing </w:t>
      </w:r>
      <w:r w:rsidR="002867BF">
        <w:rPr>
          <w:lang w:val="x-none"/>
        </w:rPr>
        <w:t xml:space="preserve">of </w:t>
      </w:r>
      <w:r w:rsidR="002429B2">
        <w:rPr>
          <w:lang w:val="x-none"/>
        </w:rPr>
        <w:t>S</w:t>
      </w:r>
      <w:r w:rsidR="002867BF">
        <w:rPr>
          <w:lang w:val="x-none"/>
        </w:rPr>
        <w:t>C</w:t>
      </w:r>
      <w:r w:rsidR="002429B2">
        <w:rPr>
          <w:lang w:val="x-none"/>
        </w:rPr>
        <w:t>ell activation/ deactivation</w:t>
      </w:r>
      <w:r w:rsidR="00F41354">
        <w:rPr>
          <w:lang w:val="x-none"/>
        </w:rPr>
        <w:t>.</w:t>
      </w:r>
      <w:r w:rsidR="00AE6933">
        <w:rPr>
          <w:lang w:val="x-none"/>
        </w:rPr>
        <w:t xml:space="preserve"> </w:t>
      </w:r>
      <w:r w:rsidR="00FC7D0E">
        <w:rPr>
          <w:lang w:val="x-none"/>
        </w:rPr>
        <w:t>We think</w:t>
      </w:r>
      <w:r w:rsidR="00BC644E">
        <w:rPr>
          <w:lang w:val="x-none"/>
        </w:rPr>
        <w:t xml:space="preserve"> there is no reason to deviate from</w:t>
      </w:r>
      <w:r w:rsidR="008D5DA4">
        <w:rPr>
          <w:lang w:val="x-none"/>
        </w:rPr>
        <w:t xml:space="preserve"> legacy behavio</w:t>
      </w:r>
      <w:r w:rsidR="00BC644E">
        <w:rPr>
          <w:lang w:val="x-none"/>
        </w:rPr>
        <w:t>r and, h</w:t>
      </w:r>
      <w:r w:rsidR="004475F7">
        <w:rPr>
          <w:lang w:val="en-GB"/>
        </w:rPr>
        <w:t>ence,</w:t>
      </w:r>
      <w:r w:rsidR="002042C7">
        <w:rPr>
          <w:lang w:val="en-GB"/>
        </w:rPr>
        <w:t xml:space="preserve"> we propose:</w:t>
      </w:r>
    </w:p>
    <w:p w14:paraId="615B54A9" w14:textId="2FB66E45" w:rsidR="00753E65" w:rsidRPr="00860E79" w:rsidRDefault="00E71334" w:rsidP="002042C7">
      <w:pPr>
        <w:pStyle w:val="Proposal"/>
      </w:pPr>
      <w:bookmarkStart w:id="48" w:name="_Toc194083739"/>
      <w:r>
        <w:rPr>
          <w:lang w:val="en-GB"/>
        </w:rPr>
        <w:t>Use</w:t>
      </w:r>
      <w:r w:rsidR="00247B08">
        <w:t xml:space="preserve"> the SCS of the active UL BWP where the UE transmits ACK </w:t>
      </w:r>
      <w:r w:rsidR="000F7193">
        <w:t xml:space="preserve">to determine the value of T </w:t>
      </w:r>
      <w:r w:rsidR="00247B08">
        <w:t>(Option 3</w:t>
      </w:r>
      <w:r w:rsidR="000F7DFD">
        <w:t>).</w:t>
      </w:r>
      <w:bookmarkEnd w:id="48"/>
    </w:p>
    <w:p w14:paraId="25C02978" w14:textId="4CD281DF" w:rsidR="00934956" w:rsidRPr="00F8244B" w:rsidRDefault="003C100E" w:rsidP="00934956">
      <w:pPr>
        <w:pStyle w:val="BodyText"/>
      </w:pPr>
      <w:r>
        <w:lastRenderedPageBreak/>
        <w:t>It was also</w:t>
      </w:r>
      <w:r w:rsidR="00F37A9D" w:rsidRPr="6B8DA8A5">
        <w:t xml:space="preserve"> </w:t>
      </w:r>
      <w:r w:rsidR="00902361">
        <w:t>agreed in</w:t>
      </w:r>
      <w:r w:rsidR="00DE171F" w:rsidRPr="6B8DA8A5">
        <w:t xml:space="preserve"> RAN1#120 </w:t>
      </w:r>
      <w:r w:rsidR="00E27A7D">
        <w:t>to</w:t>
      </w:r>
      <w:r w:rsidR="00E27A7D" w:rsidRPr="6B8DA8A5">
        <w:t xml:space="preserve"> </w:t>
      </w:r>
      <w:r w:rsidR="00A027F6">
        <w:t xml:space="preserve">provide </w:t>
      </w:r>
      <w:r w:rsidR="00140929" w:rsidRPr="6B8DA8A5">
        <w:t xml:space="preserve">time domain location </w:t>
      </w:r>
      <w:r w:rsidR="00A027F6">
        <w:t xml:space="preserve">(SFN offset and half frame index) </w:t>
      </w:r>
      <w:r w:rsidR="00140929" w:rsidRPr="6B8DA8A5">
        <w:t xml:space="preserve">of on-demand SSB by RRC </w:t>
      </w:r>
      <w:r w:rsidR="00E52664">
        <w:t>for</w:t>
      </w:r>
      <w:r w:rsidR="00E52664" w:rsidRPr="6B8DA8A5">
        <w:t xml:space="preserve"> </w:t>
      </w:r>
      <w:r w:rsidR="00D06DE9">
        <w:t>C</w:t>
      </w:r>
      <w:r w:rsidR="00140929" w:rsidRPr="6B8DA8A5">
        <w:t>ase #2 (</w:t>
      </w:r>
      <w:r w:rsidR="00C54D63" w:rsidRPr="6B8DA8A5">
        <w:t>i.e.</w:t>
      </w:r>
      <w:r w:rsidR="001764C7" w:rsidRPr="6B8DA8A5">
        <w:t xml:space="preserve"> </w:t>
      </w:r>
      <w:r w:rsidR="00FE1920" w:rsidRPr="6B8DA8A5">
        <w:t>always-on SSB is periodically transmitted)</w:t>
      </w:r>
      <w:r w:rsidR="00E742A4">
        <w:t>. Since this is sufficient for UE to find the on-demand SSB, we don’t see a need for</w:t>
      </w:r>
      <w:r w:rsidR="00185324" w:rsidRPr="6B8DA8A5">
        <w:t xml:space="preserve"> </w:t>
      </w:r>
      <w:r w:rsidR="00E742A4">
        <w:t>configuring also a</w:t>
      </w:r>
      <w:r w:rsidR="00E742A4" w:rsidRPr="6B8DA8A5">
        <w:t xml:space="preserve"> </w:t>
      </w:r>
      <w:r w:rsidR="00306273" w:rsidRPr="6B8DA8A5">
        <w:t>time offset between always-on SSB and on-deman</w:t>
      </w:r>
      <w:r w:rsidR="00607E30" w:rsidRPr="6B8DA8A5">
        <w:t>d</w:t>
      </w:r>
      <w:r w:rsidR="00306273" w:rsidRPr="6B8DA8A5">
        <w:t xml:space="preserve"> SSB </w:t>
      </w:r>
      <w:r w:rsidR="00763401" w:rsidRPr="6B8DA8A5">
        <w:t xml:space="preserve">(e.g. similar to </w:t>
      </w:r>
      <w:r w:rsidR="00763401" w:rsidRPr="6B8DA8A5">
        <w:rPr>
          <w:i/>
        </w:rPr>
        <w:t>ssb-TimeOffset</w:t>
      </w:r>
      <w:r w:rsidR="00763401" w:rsidRPr="6B8DA8A5">
        <w:t>)</w:t>
      </w:r>
      <w:r w:rsidR="00E742A4">
        <w:t>.</w:t>
      </w:r>
    </w:p>
    <w:p w14:paraId="4917E974" w14:textId="220C08A0" w:rsidR="003642E7" w:rsidRPr="002140D0" w:rsidRDefault="00EA5728" w:rsidP="00F8244B">
      <w:pPr>
        <w:pStyle w:val="Proposal"/>
      </w:pPr>
      <w:bookmarkStart w:id="49" w:name="_Toc194083740"/>
      <w:r>
        <w:t xml:space="preserve">Do not support </w:t>
      </w:r>
      <w:r w:rsidRPr="00EA5728">
        <w:t>to indicate time offset between always-on SSB and on-demand SSB</w:t>
      </w:r>
      <w:r>
        <w:t xml:space="preserve"> for Case #2.</w:t>
      </w:r>
      <w:bookmarkEnd w:id="49"/>
      <w:r w:rsidR="00934956">
        <w:tab/>
      </w:r>
    </w:p>
    <w:bookmarkEnd w:id="47"/>
    <w:p w14:paraId="37EB5693" w14:textId="77777777" w:rsidR="00C01F33" w:rsidRDefault="00C01F33" w:rsidP="000C6D82">
      <w:pPr>
        <w:pStyle w:val="Heading1"/>
        <w:ind w:left="0" w:firstLine="0"/>
        <w:rPr>
          <w:lang w:val="en-US"/>
        </w:rPr>
      </w:pPr>
      <w:r w:rsidRPr="00FA33B1">
        <w:rPr>
          <w:lang w:val="en-US"/>
        </w:rPr>
        <w:t>Conclusion</w:t>
      </w:r>
    </w:p>
    <w:p w14:paraId="372DDBD7" w14:textId="7168CBD1" w:rsidR="009C709B" w:rsidRPr="00C54245" w:rsidRDefault="009C709B" w:rsidP="00C54245">
      <w:pPr>
        <w:pStyle w:val="BodyText"/>
        <w:rPr>
          <w:b/>
          <w:bCs/>
        </w:rPr>
      </w:pPr>
      <w:r w:rsidRPr="00B61415">
        <w:t>In the previous sections we made the following observations:</w:t>
      </w:r>
      <w:r w:rsidRPr="00B61415">
        <w:rPr>
          <w:b/>
          <w:bCs/>
        </w:rPr>
        <w:t xml:space="preserve"> </w:t>
      </w:r>
    </w:p>
    <w:p w14:paraId="492BFE7F" w14:textId="77777777" w:rsidR="00350B99"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456EF730">
        <w:rPr>
          <w:b w:val="0"/>
        </w:rPr>
        <w:fldChar w:fldCharType="begin"/>
      </w:r>
      <w:r>
        <w:rPr>
          <w:b w:val="0"/>
        </w:rPr>
        <w:instrText xml:space="preserve"> TOC \f O \n \h \z \t "Observation" \c </w:instrText>
      </w:r>
      <w:r w:rsidRPr="456EF730">
        <w:rPr>
          <w:b w:val="0"/>
        </w:rPr>
        <w:fldChar w:fldCharType="separate"/>
      </w:r>
      <w:hyperlink w:anchor="_Toc194083715" w:history="1">
        <w:r w:rsidR="00350B99" w:rsidRPr="00FC7EF4">
          <w:rPr>
            <w:rStyle w:val="Hyperlink"/>
            <w:noProof/>
          </w:rPr>
          <w:t>Observation 1</w:t>
        </w:r>
        <w:r w:rsidR="00350B99">
          <w:rPr>
            <w:rFonts w:asciiTheme="minorHAnsi" w:eastAsiaTheme="minorEastAsia" w:hAnsiTheme="minorHAnsi"/>
            <w:b w:val="0"/>
            <w:noProof/>
            <w:kern w:val="2"/>
            <w:sz w:val="24"/>
            <w:szCs w:val="24"/>
            <w:lang w:eastAsia="en-US"/>
            <w14:ligatures w14:val="standardContextual"/>
          </w:rPr>
          <w:tab/>
        </w:r>
        <w:r w:rsidR="00350B99" w:rsidRPr="00FC7EF4">
          <w:rPr>
            <w:rStyle w:val="Hyperlink"/>
            <w:noProof/>
          </w:rPr>
          <w:t>The functionality of Option 4 can be realized by Option 1 if a MAC CE that deactivates the</w:t>
        </w:r>
        <w:r w:rsidR="00350B99" w:rsidRPr="00FC7EF4">
          <w:rPr>
            <w:rStyle w:val="Hyperlink"/>
            <w:noProof/>
            <w:lang w:eastAsia="ko-KR"/>
          </w:rPr>
          <w:t xml:space="preserve"> on-demand SSB can also deactivate the SCell</w:t>
        </w:r>
        <w:r w:rsidR="00350B99" w:rsidRPr="00FC7EF4">
          <w:rPr>
            <w:rStyle w:val="Hyperlink"/>
            <w:noProof/>
          </w:rPr>
          <w:t>.</w:t>
        </w:r>
      </w:hyperlink>
    </w:p>
    <w:p w14:paraId="37CF261A"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16" w:history="1">
        <w:r w:rsidRPr="00FC7EF4">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FC7EF4">
          <w:rPr>
            <w:rStyle w:val="Hyperlink"/>
            <w:noProof/>
          </w:rPr>
          <w:t>The functionality of Option 4A can be realized by Option 2 if the on-demand-SSB transmission is restarted when the SCell deactivation timer is restarted.</w:t>
        </w:r>
      </w:hyperlink>
    </w:p>
    <w:p w14:paraId="20F596BA"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17" w:history="1">
        <w:r w:rsidRPr="00FC7EF4">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FC7EF4">
          <w:rPr>
            <w:rStyle w:val="Hyperlink"/>
            <w:noProof/>
          </w:rPr>
          <w:t>Each on-demand SSB MAC CE indication is for the monitoring behavior of a specific UE, what that specific UE can expect. The actual gNB transmission of on-demand SSBs may be more often than what is indicated to that UE.</w:t>
        </w:r>
      </w:hyperlink>
    </w:p>
    <w:p w14:paraId="08A42AE6"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18" w:history="1">
        <w:r w:rsidRPr="00FC7EF4">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FC7EF4">
          <w:rPr>
            <w:rStyle w:val="Hyperlink"/>
            <w:noProof/>
          </w:rPr>
          <w:t>NW can save energy by transmitting on-demand SSB only in the direction(s) of the configured UE(s).</w:t>
        </w:r>
      </w:hyperlink>
    </w:p>
    <w:p w14:paraId="1D0E7E6B"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19" w:history="1">
        <w:r w:rsidRPr="00FC7EF4">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FC7EF4">
          <w:rPr>
            <w:rStyle w:val="Hyperlink"/>
            <w:noProof/>
          </w:rPr>
          <w:t>From a functional perspective, the OD-SSB frequency is not necessary for Case #2 since it is the same frequency as the always-on SSB.</w:t>
        </w:r>
      </w:hyperlink>
    </w:p>
    <w:p w14:paraId="50147F93"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0" w:history="1">
        <w:r w:rsidRPr="00FC7EF4">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FC7EF4">
          <w:rPr>
            <w:rStyle w:val="Hyperlink"/>
            <w:noProof/>
          </w:rPr>
          <w:t>From a functional perspective, the OD-SSB positions in burst can be absent in scenarios where the SSB indices within on-demand SSB burst are identical to SSB indices within always-on SSB burst.</w:t>
        </w:r>
      </w:hyperlink>
    </w:p>
    <w:p w14:paraId="3D6F06CA"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1" w:history="1">
        <w:r w:rsidRPr="00FC7EF4">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FC7EF4">
          <w:rPr>
            <w:rStyle w:val="Hyperlink"/>
            <w:noProof/>
          </w:rPr>
          <w:t>If an always-on SSB burst collides with an on-demand SSB burst, all SSBs in the always-on SSB burst must be transmitted to not confuse legacy UEs.</w:t>
        </w:r>
      </w:hyperlink>
    </w:p>
    <w:p w14:paraId="0269A0AF" w14:textId="67644BCC" w:rsidR="00C54245" w:rsidRDefault="006F6582" w:rsidP="006E1C82">
      <w:pPr>
        <w:pStyle w:val="BodyText"/>
        <w:rPr>
          <w:b/>
          <w:bCs/>
        </w:rPr>
      </w:pPr>
      <w:r w:rsidRPr="456EF730">
        <w:rPr>
          <w:b/>
          <w:bCs/>
        </w:rPr>
        <w:fldChar w:fldCharType="end"/>
      </w:r>
    </w:p>
    <w:p w14:paraId="023F7ED7" w14:textId="5C9605CE" w:rsidR="008048CA" w:rsidRPr="00C54245" w:rsidRDefault="00C54245" w:rsidP="006E1C82">
      <w:pPr>
        <w:pStyle w:val="BodyText"/>
      </w:pPr>
      <w:r w:rsidRPr="00B61415">
        <w:t>Based on the discussion in the previous sections we propose the following:</w:t>
      </w:r>
    </w:p>
    <w:bookmarkStart w:id="50" w:name="_In-sequence_SDU_delivery"/>
    <w:bookmarkEnd w:id="50"/>
    <w:p w14:paraId="3BADEA19" w14:textId="77777777" w:rsidR="00350B99"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FA33B1">
        <w:rPr>
          <w:b w:val="0"/>
        </w:rPr>
        <w:fldChar w:fldCharType="begin"/>
      </w:r>
      <w:r>
        <w:rPr>
          <w:b w:val="0"/>
        </w:rPr>
        <w:instrText xml:space="preserve"> TOC \n \h \z \t "Proposal" \c </w:instrText>
      </w:r>
      <w:r w:rsidRPr="00FA33B1">
        <w:rPr>
          <w:b w:val="0"/>
        </w:rPr>
        <w:fldChar w:fldCharType="separate"/>
      </w:r>
      <w:hyperlink w:anchor="_Toc194083722" w:history="1">
        <w:r w:rsidR="00350B99" w:rsidRPr="00C21AEE">
          <w:rPr>
            <w:rStyle w:val="Hyperlink"/>
            <w:noProof/>
          </w:rPr>
          <w:t>Proposal 1</w:t>
        </w:r>
        <w:r w:rsidR="00350B99">
          <w:rPr>
            <w:rFonts w:asciiTheme="minorHAnsi" w:eastAsiaTheme="minorEastAsia" w:hAnsiTheme="minorHAnsi"/>
            <w:b w:val="0"/>
            <w:noProof/>
            <w:kern w:val="2"/>
            <w:sz w:val="24"/>
            <w:szCs w:val="24"/>
            <w:lang w:eastAsia="en-US"/>
            <w14:ligatures w14:val="standardContextual"/>
          </w:rPr>
          <w:tab/>
        </w:r>
        <w:r w:rsidR="00350B99" w:rsidRPr="00C21AEE">
          <w:rPr>
            <w:rStyle w:val="Hyperlink"/>
            <w:noProof/>
          </w:rPr>
          <w:t>Support Option 1 for both deactivated and activated SCells.</w:t>
        </w:r>
      </w:hyperlink>
    </w:p>
    <w:p w14:paraId="19FA893E"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3" w:history="1">
        <w:r w:rsidRPr="00C21AEE">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Support restarting or prolonging an on-demand SSB transmission at the same time as the SCell deactivation timer is restarted.</w:t>
        </w:r>
      </w:hyperlink>
    </w:p>
    <w:p w14:paraId="3B6FBFED"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4" w:history="1">
        <w:r w:rsidRPr="00C21AEE">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 xml:space="preserve">Support NW providing on-demand SSB transmission indication (i.e., that SSB is turned ON or OFF) and on-demand SSB configuration </w:t>
        </w:r>
        <w:r w:rsidRPr="00C21AEE">
          <w:rPr>
            <w:rStyle w:val="Hyperlink"/>
            <w:noProof/>
            <w:lang w:eastAsia="ja-JP"/>
          </w:rPr>
          <w:t>indication</w:t>
        </w:r>
        <w:r w:rsidRPr="00C21AEE">
          <w:rPr>
            <w:rStyle w:val="Hyperlink"/>
            <w:noProof/>
          </w:rPr>
          <w:t xml:space="preserve"> (e.g., SSB periodicity) at the same time.</w:t>
        </w:r>
      </w:hyperlink>
    </w:p>
    <w:p w14:paraId="4922CDF9"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5" w:history="1">
        <w:r w:rsidRPr="00C21AEE">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An on-demand SSB transmission indication for an SCell (e.g., ON/OFF or parameter change) overrides a potentially ongoing on-demand SSB transmission configuration for that SCell.</w:t>
        </w:r>
      </w:hyperlink>
    </w:p>
    <w:p w14:paraId="5744B25B"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6" w:history="1">
        <w:r w:rsidRPr="00C21AEE">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Support adaptation of on-demand SSB periodicity via MAC CE while SCell is in an activated state (Scenario #3B).</w:t>
        </w:r>
      </w:hyperlink>
    </w:p>
    <w:p w14:paraId="017B324A"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7" w:history="1">
        <w:r w:rsidRPr="00C21AEE">
          <w:rPr>
            <w:rStyle w:val="Hyperlink"/>
            <w:noProof/>
            <w:lang w:eastAsia="ja-JP"/>
          </w:rPr>
          <w:t>Proposal 6</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Multiple candidate values of SSB positions in burst can be configured by RRC and the applicable value can be indicated by MAC CE for on-demand SSB transmission indication for the cell.</w:t>
        </w:r>
      </w:hyperlink>
    </w:p>
    <w:p w14:paraId="6E450391"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8" w:history="1">
        <w:r w:rsidRPr="00C21AEE">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On-demand candidate SSB positions in a burst are restricted to legacy candidate SSB positions in a burst.</w:t>
        </w:r>
      </w:hyperlink>
    </w:p>
    <w:p w14:paraId="68A6C4D7"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29" w:history="1">
        <w:r w:rsidRPr="00C21AEE">
          <w:rPr>
            <w:rStyle w:val="Hyperlink"/>
            <w:noProof/>
            <w:lang w:eastAsia="ja-JP"/>
          </w:rPr>
          <w:t>Proposal 8</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Multiple candidate values of number of SSB bursts (or length of timer) can be configured by RRC and the applicable value can be indicated by MAC CE for on-demand SSB transmission indication for the cell.</w:t>
        </w:r>
      </w:hyperlink>
    </w:p>
    <w:p w14:paraId="60DA5860"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0" w:history="1">
        <w:r w:rsidRPr="00C21AEE">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It is up to RAN2 whether higher layer parameter for OD-SSB frequency and/or OD-SSB positions in burst can be absent with reference to the corresponding parameters for always-on SSB.</w:t>
        </w:r>
      </w:hyperlink>
    </w:p>
    <w:p w14:paraId="337D46C6"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1" w:history="1">
        <w:r w:rsidRPr="00C21AEE">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The network preconfigures the UE with a number M of OD-SSB configurations with RRC signaling. FFS: The maximum value of M.</w:t>
        </w:r>
      </w:hyperlink>
    </w:p>
    <w:p w14:paraId="6810E2FC"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2" w:history="1">
        <w:r w:rsidRPr="00C21AEE">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 xml:space="preserve">None of the following higher layer parameters is a list: </w:t>
        </w:r>
        <w:r w:rsidRPr="00C21AEE">
          <w:rPr>
            <w:rStyle w:val="Hyperlink"/>
            <w:i/>
            <w:iCs/>
            <w:noProof/>
          </w:rPr>
          <w:t>od-ssb-absoluteFrequency</w:t>
        </w:r>
        <w:r w:rsidRPr="00C21AEE">
          <w:rPr>
            <w:rStyle w:val="Hyperlink"/>
            <w:noProof/>
          </w:rPr>
          <w:t xml:space="preserve">, </w:t>
        </w:r>
        <w:r w:rsidRPr="00C21AEE">
          <w:rPr>
            <w:rStyle w:val="Hyperlink"/>
            <w:i/>
            <w:iCs/>
            <w:noProof/>
          </w:rPr>
          <w:t>od-ssb-PositionsInBurst</w:t>
        </w:r>
        <w:r w:rsidRPr="00C21AEE">
          <w:rPr>
            <w:rStyle w:val="Hyperlink"/>
            <w:noProof/>
          </w:rPr>
          <w:t xml:space="preserve">, </w:t>
        </w:r>
        <w:r w:rsidRPr="00C21AEE">
          <w:rPr>
            <w:rStyle w:val="Hyperlink"/>
            <w:i/>
            <w:iCs/>
            <w:noProof/>
          </w:rPr>
          <w:t>od-ssb-Periodicity</w:t>
        </w:r>
        <w:r w:rsidRPr="00C21AEE">
          <w:rPr>
            <w:rStyle w:val="Hyperlink"/>
            <w:noProof/>
          </w:rPr>
          <w:t xml:space="preserve">, </w:t>
        </w:r>
        <w:r w:rsidRPr="00C21AEE">
          <w:rPr>
            <w:rStyle w:val="Hyperlink"/>
            <w:i/>
            <w:iCs/>
            <w:noProof/>
          </w:rPr>
          <w:t>od-ssbSubcarrierSpacing</w:t>
        </w:r>
        <w:r w:rsidRPr="00C21AEE">
          <w:rPr>
            <w:rStyle w:val="Hyperlink"/>
            <w:noProof/>
          </w:rPr>
          <w:t xml:space="preserve">, </w:t>
        </w:r>
        <w:r w:rsidRPr="00C21AEE">
          <w:rPr>
            <w:rStyle w:val="Hyperlink"/>
            <w:i/>
            <w:iCs/>
            <w:noProof/>
          </w:rPr>
          <w:t>od-ssb-physCellId</w:t>
        </w:r>
        <w:r w:rsidRPr="00C21AEE">
          <w:rPr>
            <w:rStyle w:val="Hyperlink"/>
            <w:noProof/>
          </w:rPr>
          <w:t xml:space="preserve">, </w:t>
        </w:r>
        <w:r w:rsidRPr="00C21AEE">
          <w:rPr>
            <w:rStyle w:val="Hyperlink"/>
            <w:i/>
            <w:iCs/>
            <w:noProof/>
          </w:rPr>
          <w:t>od-ssb-sfn-Offset</w:t>
        </w:r>
        <w:r w:rsidRPr="00C21AEE">
          <w:rPr>
            <w:rStyle w:val="Hyperlink"/>
            <w:noProof/>
          </w:rPr>
          <w:t xml:space="preserve">, </w:t>
        </w:r>
        <w:r w:rsidRPr="00C21AEE">
          <w:rPr>
            <w:rStyle w:val="Hyperlink"/>
            <w:i/>
            <w:iCs/>
            <w:noProof/>
          </w:rPr>
          <w:t>od-ssb-halfFrameIndex</w:t>
        </w:r>
        <w:r w:rsidRPr="00C21AEE">
          <w:rPr>
            <w:rStyle w:val="Hyperlink"/>
            <w:noProof/>
          </w:rPr>
          <w:t xml:space="preserve">, </w:t>
        </w:r>
        <w:r w:rsidRPr="00C21AEE">
          <w:rPr>
            <w:rStyle w:val="Hyperlink"/>
            <w:i/>
            <w:iCs/>
            <w:noProof/>
          </w:rPr>
          <w:t>od-ssb-nrofTx</w:t>
        </w:r>
        <w:r w:rsidRPr="00C21AEE">
          <w:rPr>
            <w:rStyle w:val="Hyperlink"/>
            <w:noProof/>
          </w:rPr>
          <w:t>.</w:t>
        </w:r>
      </w:hyperlink>
    </w:p>
    <w:p w14:paraId="6AE0BB34"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3" w:history="1">
        <w:r w:rsidRPr="00C21AEE">
          <w:rPr>
            <w:rStyle w:val="Hyperlink"/>
            <w:noProof/>
            <w:lang w:eastAsia="ja-JP"/>
          </w:rPr>
          <w:t>Proposal 12</w:t>
        </w:r>
        <w:r>
          <w:rPr>
            <w:rFonts w:asciiTheme="minorHAnsi" w:eastAsiaTheme="minorEastAsia" w:hAnsiTheme="minorHAnsi"/>
            <w:b w:val="0"/>
            <w:noProof/>
            <w:kern w:val="2"/>
            <w:sz w:val="24"/>
            <w:szCs w:val="24"/>
            <w:lang w:eastAsia="en-US"/>
            <w14:ligatures w14:val="standardContextual"/>
          </w:rPr>
          <w:tab/>
        </w:r>
        <w:r w:rsidRPr="00C21AEE">
          <w:rPr>
            <w:rStyle w:val="Hyperlink"/>
            <w:noProof/>
            <w:lang w:eastAsia="ja-JP"/>
          </w:rPr>
          <w:t>To indicate or adapt OD-SSB transmission, the network indicates the OD-SSB configuration index and SCell index to be applied.</w:t>
        </w:r>
      </w:hyperlink>
    </w:p>
    <w:p w14:paraId="4A7ABC0A"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4" w:history="1">
        <w:r w:rsidRPr="00C21AEE">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If an SSB in an on-demand SSB burst fully overlap in frequency and time with an SSB in an always-on SSB burst, then the SSB in the on-demand SSB burst is identical to the corresponding SSB in the always-on SSB burst.</w:t>
        </w:r>
      </w:hyperlink>
    </w:p>
    <w:p w14:paraId="618CB91A"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5" w:history="1">
        <w:r w:rsidRPr="00C21AEE">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On-demand SSB positions in burst can be the same or a subset of always-on SSB positions in burst.</w:t>
        </w:r>
      </w:hyperlink>
    </w:p>
    <w:p w14:paraId="6EA602BE"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6" w:history="1">
        <w:r w:rsidRPr="00C21AEE">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Further discuss collision between on-demand SSB and always-on SSB that are fully overlapping in time but not overlapping or partially overlapping in frequency.</w:t>
        </w:r>
      </w:hyperlink>
    </w:p>
    <w:p w14:paraId="71C42D3B"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7" w:history="1">
        <w:r w:rsidRPr="00C21AEE">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On-demand SSB burst patterns are restricted to legacy SSB burst patterns.</w:t>
        </w:r>
      </w:hyperlink>
    </w:p>
    <w:p w14:paraId="0E08142B"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8" w:history="1">
        <w:r w:rsidRPr="00C21AEE">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C21AEE">
          <w:rPr>
            <w:rStyle w:val="Hyperlink"/>
            <w:noProof/>
            <w:lang w:val="en-GB"/>
          </w:rPr>
          <w:t>A CSI report configuration can be associated with one or both of always-on SSB and on-demand SSB depending on NW configuration.</w:t>
        </w:r>
      </w:hyperlink>
    </w:p>
    <w:p w14:paraId="66FA601A"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39" w:history="1">
        <w:r w:rsidRPr="00C21AEE">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C21AEE">
          <w:rPr>
            <w:rStyle w:val="Hyperlink"/>
            <w:noProof/>
            <w:lang w:val="en-GB"/>
          </w:rPr>
          <w:t>Use</w:t>
        </w:r>
        <w:r w:rsidRPr="00C21AEE">
          <w:rPr>
            <w:rStyle w:val="Hyperlink"/>
            <w:noProof/>
          </w:rPr>
          <w:t xml:space="preserve"> the SCS of the active UL BWP where the UE transmits ACK to determine the value of T (Option 3).</w:t>
        </w:r>
      </w:hyperlink>
    </w:p>
    <w:p w14:paraId="2E45C546" w14:textId="77777777" w:rsidR="00350B99" w:rsidRDefault="00350B9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83740" w:history="1">
        <w:r w:rsidRPr="00C21AEE">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C21AEE">
          <w:rPr>
            <w:rStyle w:val="Hyperlink"/>
            <w:noProof/>
          </w:rPr>
          <w:t>Do not support to indicate time offset between always-on SSB and on-demand SSB for Case #2.</w:t>
        </w:r>
      </w:hyperlink>
    </w:p>
    <w:p w14:paraId="58ACA235" w14:textId="45ADE3A0" w:rsidR="00C01F33" w:rsidRPr="00FA33B1" w:rsidRDefault="006E1C82" w:rsidP="000C7D36">
      <w:pPr>
        <w:pStyle w:val="BodyText"/>
        <w:rPr>
          <w:b/>
          <w:bCs/>
        </w:rPr>
      </w:pPr>
      <w:r w:rsidRPr="00FA33B1">
        <w:rPr>
          <w:b/>
          <w:bCs/>
        </w:rPr>
        <w:fldChar w:fldCharType="end"/>
      </w:r>
    </w:p>
    <w:p w14:paraId="71D79D99" w14:textId="77777777" w:rsidR="00F507D1" w:rsidRPr="00FA33B1" w:rsidRDefault="00F507D1" w:rsidP="00CE0424">
      <w:pPr>
        <w:pStyle w:val="Heading1"/>
        <w:rPr>
          <w:lang w:val="en-US"/>
        </w:rPr>
      </w:pPr>
      <w:r w:rsidRPr="00FA33B1">
        <w:rPr>
          <w:lang w:val="en-US"/>
        </w:rPr>
        <w:t>References</w:t>
      </w:r>
    </w:p>
    <w:p w14:paraId="72B02AF3" w14:textId="1BFAC05B" w:rsidR="00B43065" w:rsidRPr="00FA33B1" w:rsidRDefault="00B84BAE" w:rsidP="00A455B9">
      <w:pPr>
        <w:pStyle w:val="Reference"/>
      </w:pPr>
      <w:r w:rsidRPr="00D13508">
        <w:t>RP-242354, “Enhancements of network energy savings for NR”, 3GPP TSG RAN Meeting #105, Melbourne, Australia, September</w:t>
      </w:r>
      <w:r w:rsidR="00F6233D">
        <w:t xml:space="preserve"> 9</w:t>
      </w:r>
      <w:r w:rsidR="00DB2B8D">
        <w:t>—12</w:t>
      </w:r>
      <w:r w:rsidR="00F6233D">
        <w:t xml:space="preserve">, </w:t>
      </w:r>
      <w:r w:rsidRPr="00D13508">
        <w:t>2024</w:t>
      </w:r>
      <w:r w:rsidR="00DE6A9E" w:rsidRPr="007C1FAE">
        <w:t>.</w:t>
      </w:r>
      <w:bookmarkStart w:id="51" w:name="_Ref181967361"/>
      <w:bookmarkEnd w:id="51"/>
    </w:p>
    <w:sectPr w:rsidR="00B43065" w:rsidRPr="00FA33B1"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E141F" w14:textId="77777777" w:rsidR="00FA652D" w:rsidRDefault="00FA652D">
      <w:r>
        <w:separator/>
      </w:r>
    </w:p>
  </w:endnote>
  <w:endnote w:type="continuationSeparator" w:id="0">
    <w:p w14:paraId="48D34FD1" w14:textId="77777777" w:rsidR="00FA652D" w:rsidRDefault="00FA652D">
      <w:r>
        <w:continuationSeparator/>
      </w:r>
    </w:p>
  </w:endnote>
  <w:endnote w:type="continuationNotice" w:id="1">
    <w:p w14:paraId="264A341B" w14:textId="77777777" w:rsidR="00FA652D" w:rsidRDefault="00FA6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Narrow">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153F" w14:textId="77777777" w:rsidR="00FA652D" w:rsidRDefault="00FA652D">
      <w:r>
        <w:separator/>
      </w:r>
    </w:p>
  </w:footnote>
  <w:footnote w:type="continuationSeparator" w:id="0">
    <w:p w14:paraId="13165DF4" w14:textId="77777777" w:rsidR="00FA652D" w:rsidRDefault="00FA652D">
      <w:r>
        <w:continuationSeparator/>
      </w:r>
    </w:p>
  </w:footnote>
  <w:footnote w:type="continuationNotice" w:id="1">
    <w:p w14:paraId="306EF0BE" w14:textId="77777777" w:rsidR="00FA652D" w:rsidRDefault="00FA65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E1568"/>
    <w:multiLevelType w:val="hybridMultilevel"/>
    <w:tmpl w:val="B24CB10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B368C1"/>
    <w:multiLevelType w:val="hybridMultilevel"/>
    <w:tmpl w:val="752E0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60E49"/>
    <w:multiLevelType w:val="hybridMultilevel"/>
    <w:tmpl w:val="631C8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7467C"/>
    <w:multiLevelType w:val="multilevel"/>
    <w:tmpl w:val="A8E60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902299"/>
    <w:multiLevelType w:val="hybridMultilevel"/>
    <w:tmpl w:val="12E89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3F300D"/>
    <w:multiLevelType w:val="hybridMultilevel"/>
    <w:tmpl w:val="63508976"/>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5"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1A4C793C"/>
    <w:multiLevelType w:val="hybridMultilevel"/>
    <w:tmpl w:val="9746E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A8018B"/>
    <w:multiLevelType w:val="hybridMultilevel"/>
    <w:tmpl w:val="DC6C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6D1941"/>
    <w:multiLevelType w:val="hybridMultilevel"/>
    <w:tmpl w:val="F978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7244A"/>
    <w:multiLevelType w:val="hybridMultilevel"/>
    <w:tmpl w:val="C0889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D06684"/>
    <w:multiLevelType w:val="hybridMultilevel"/>
    <w:tmpl w:val="5FCEF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4E19C6"/>
    <w:multiLevelType w:val="hybridMultilevel"/>
    <w:tmpl w:val="E4C607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30" w15:restartNumberingAfterBreak="0">
    <w:nsid w:val="2DB1230F"/>
    <w:multiLevelType w:val="hybridMultilevel"/>
    <w:tmpl w:val="7F7A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FB738C"/>
    <w:multiLevelType w:val="hybridMultilevel"/>
    <w:tmpl w:val="4A609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4F4F39"/>
    <w:multiLevelType w:val="hybridMultilevel"/>
    <w:tmpl w:val="72F6B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AA414C"/>
    <w:multiLevelType w:val="multilevel"/>
    <w:tmpl w:val="5B1A610A"/>
    <w:styleLink w:val="CurrentList2"/>
    <w:lvl w:ilvl="0">
      <w:start w:val="1"/>
      <w:numFmt w:val="upperLetter"/>
      <w:lvlText w:val="Mux-Case %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7D2A33"/>
    <w:multiLevelType w:val="hybridMultilevel"/>
    <w:tmpl w:val="4824E2A6"/>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FF2CE5"/>
    <w:multiLevelType w:val="hybridMultilevel"/>
    <w:tmpl w:val="0FE63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8F4FFA"/>
    <w:multiLevelType w:val="hybridMultilevel"/>
    <w:tmpl w:val="866A0A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3E52104E"/>
    <w:multiLevelType w:val="hybridMultilevel"/>
    <w:tmpl w:val="6F76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240667"/>
    <w:multiLevelType w:val="multilevel"/>
    <w:tmpl w:val="9A6A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3082F2B"/>
    <w:multiLevelType w:val="hybridMultilevel"/>
    <w:tmpl w:val="5F92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B073A9"/>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8053D4"/>
    <w:multiLevelType w:val="hybridMultilevel"/>
    <w:tmpl w:val="479A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E975CD"/>
    <w:multiLevelType w:val="hybridMultilevel"/>
    <w:tmpl w:val="05A6F7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564005B"/>
    <w:multiLevelType w:val="hybridMultilevel"/>
    <w:tmpl w:val="45C85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08594E"/>
    <w:multiLevelType w:val="hybridMultilevel"/>
    <w:tmpl w:val="BF78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0970FD"/>
    <w:multiLevelType w:val="multilevel"/>
    <w:tmpl w:val="AD50867A"/>
    <w:styleLink w:val="CurrentList1"/>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7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4C3500"/>
    <w:multiLevelType w:val="hybridMultilevel"/>
    <w:tmpl w:val="E77E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560E71"/>
    <w:multiLevelType w:val="hybridMultilevel"/>
    <w:tmpl w:val="772C6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048146">
    <w:abstractNumId w:val="53"/>
  </w:num>
  <w:num w:numId="2" w16cid:durableId="838620776">
    <w:abstractNumId w:val="43"/>
  </w:num>
  <w:num w:numId="3" w16cid:durableId="963730298">
    <w:abstractNumId w:val="2"/>
  </w:num>
  <w:num w:numId="4" w16cid:durableId="2117824852">
    <w:abstractNumId w:val="55"/>
  </w:num>
  <w:num w:numId="5" w16cid:durableId="2047559156">
    <w:abstractNumId w:val="58"/>
  </w:num>
  <w:num w:numId="6" w16cid:durableId="1589389406">
    <w:abstractNumId w:val="63"/>
  </w:num>
  <w:num w:numId="7" w16cid:durableId="519438396">
    <w:abstractNumId w:val="17"/>
  </w:num>
  <w:num w:numId="8" w16cid:durableId="138764410">
    <w:abstractNumId w:val="20"/>
  </w:num>
  <w:num w:numId="9" w16cid:durableId="1175339552">
    <w:abstractNumId w:val="10"/>
  </w:num>
  <w:num w:numId="10" w16cid:durableId="500585986">
    <w:abstractNumId w:val="75"/>
  </w:num>
  <w:num w:numId="11" w16cid:durableId="1783457424">
    <w:abstractNumId w:val="39"/>
  </w:num>
  <w:num w:numId="12" w16cid:durableId="1838033573">
    <w:abstractNumId w:val="73"/>
  </w:num>
  <w:num w:numId="13" w16cid:durableId="1247806366">
    <w:abstractNumId w:val="78"/>
  </w:num>
  <w:num w:numId="14" w16cid:durableId="323630388">
    <w:abstractNumId w:val="29"/>
  </w:num>
  <w:num w:numId="15" w16cid:durableId="174930374">
    <w:abstractNumId w:val="50"/>
  </w:num>
  <w:num w:numId="16" w16cid:durableId="777330097">
    <w:abstractNumId w:val="57"/>
  </w:num>
  <w:num w:numId="17" w16cid:durableId="1988435419">
    <w:abstractNumId w:val="16"/>
  </w:num>
  <w:num w:numId="18" w16cid:durableId="599224091">
    <w:abstractNumId w:val="34"/>
  </w:num>
  <w:num w:numId="19" w16cid:durableId="2017419294">
    <w:abstractNumId w:val="24"/>
  </w:num>
  <w:num w:numId="20" w16cid:durableId="235169532">
    <w:abstractNumId w:val="18"/>
  </w:num>
  <w:num w:numId="21" w16cid:durableId="1990550872">
    <w:abstractNumId w:val="71"/>
  </w:num>
  <w:num w:numId="22" w16cid:durableId="834223555">
    <w:abstractNumId w:val="38"/>
  </w:num>
  <w:num w:numId="23" w16cid:durableId="1848325854">
    <w:abstractNumId w:val="56"/>
  </w:num>
  <w:num w:numId="24" w16cid:durableId="1810435886">
    <w:abstractNumId w:val="9"/>
  </w:num>
  <w:num w:numId="25" w16cid:durableId="1807310050">
    <w:abstractNumId w:val="11"/>
  </w:num>
  <w:num w:numId="26" w16cid:durableId="1922912689">
    <w:abstractNumId w:val="22"/>
  </w:num>
  <w:num w:numId="27" w16cid:durableId="2127577530">
    <w:abstractNumId w:val="4"/>
  </w:num>
  <w:num w:numId="28" w16cid:durableId="1613631788">
    <w:abstractNumId w:val="44"/>
  </w:num>
  <w:num w:numId="29" w16cid:durableId="1718774179">
    <w:abstractNumId w:val="35"/>
  </w:num>
  <w:num w:numId="30" w16cid:durableId="209851822">
    <w:abstractNumId w:val="51"/>
  </w:num>
  <w:num w:numId="31" w16cid:durableId="1632789475">
    <w:abstractNumId w:val="61"/>
  </w:num>
  <w:num w:numId="32" w16cid:durableId="169297362">
    <w:abstractNumId w:val="36"/>
  </w:num>
  <w:num w:numId="33" w16cid:durableId="1497304880">
    <w:abstractNumId w:val="27"/>
  </w:num>
  <w:num w:numId="34" w16cid:durableId="668290571">
    <w:abstractNumId w:val="1"/>
  </w:num>
  <w:num w:numId="35" w16cid:durableId="825243283">
    <w:abstractNumId w:val="0"/>
  </w:num>
  <w:num w:numId="36" w16cid:durableId="1495759169">
    <w:abstractNumId w:val="49"/>
  </w:num>
  <w:num w:numId="37" w16cid:durableId="1161846614">
    <w:abstractNumId w:val="45"/>
  </w:num>
  <w:num w:numId="38" w16cid:durableId="1696690074">
    <w:abstractNumId w:val="28"/>
  </w:num>
  <w:num w:numId="39" w16cid:durableId="120000211">
    <w:abstractNumId w:val="77"/>
  </w:num>
  <w:num w:numId="40" w16cid:durableId="770780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3916279">
    <w:abstractNumId w:val="6"/>
  </w:num>
  <w:num w:numId="42" w16cid:durableId="319773084">
    <w:abstractNumId w:val="76"/>
  </w:num>
  <w:num w:numId="43" w16cid:durableId="2138597455">
    <w:abstractNumId w:val="67"/>
  </w:num>
  <w:num w:numId="44" w16cid:durableId="1767729106">
    <w:abstractNumId w:val="31"/>
  </w:num>
  <w:num w:numId="45" w16cid:durableId="592976054">
    <w:abstractNumId w:val="19"/>
  </w:num>
  <w:num w:numId="46" w16cid:durableId="20787290">
    <w:abstractNumId w:val="40"/>
  </w:num>
  <w:num w:numId="47" w16cid:durableId="321859617">
    <w:abstractNumId w:val="13"/>
  </w:num>
  <w:num w:numId="48" w16cid:durableId="1155953029">
    <w:abstractNumId w:val="52"/>
  </w:num>
  <w:num w:numId="49" w16cid:durableId="1961523971">
    <w:abstractNumId w:val="72"/>
  </w:num>
  <w:num w:numId="50" w16cid:durableId="1705325605">
    <w:abstractNumId w:val="33"/>
  </w:num>
  <w:num w:numId="51" w16cid:durableId="1192307856">
    <w:abstractNumId w:val="64"/>
  </w:num>
  <w:num w:numId="52" w16cid:durableId="1882404722">
    <w:abstractNumId w:val="54"/>
  </w:num>
  <w:num w:numId="53" w16cid:durableId="1308900843">
    <w:abstractNumId w:val="32"/>
  </w:num>
  <w:num w:numId="54" w16cid:durableId="876354436">
    <w:abstractNumId w:val="62"/>
  </w:num>
  <w:num w:numId="55" w16cid:durableId="999699432">
    <w:abstractNumId w:val="12"/>
  </w:num>
  <w:num w:numId="56" w16cid:durableId="1052848362">
    <w:abstractNumId w:val="46"/>
  </w:num>
  <w:num w:numId="57" w16cid:durableId="1038431281">
    <w:abstractNumId w:val="81"/>
  </w:num>
  <w:num w:numId="58" w16cid:durableId="602498055">
    <w:abstractNumId w:val="25"/>
  </w:num>
  <w:num w:numId="59" w16cid:durableId="1922373033">
    <w:abstractNumId w:val="15"/>
  </w:num>
  <w:num w:numId="60" w16cid:durableId="892234692">
    <w:abstractNumId w:val="8"/>
  </w:num>
  <w:num w:numId="61" w16cid:durableId="744183159">
    <w:abstractNumId w:val="74"/>
  </w:num>
  <w:num w:numId="62" w16cid:durableId="884751152">
    <w:abstractNumId w:val="59"/>
  </w:num>
  <w:num w:numId="63" w16cid:durableId="1739815193">
    <w:abstractNumId w:val="3"/>
  </w:num>
  <w:num w:numId="64" w16cid:durableId="1488085575">
    <w:abstractNumId w:val="14"/>
  </w:num>
  <w:num w:numId="65" w16cid:durableId="1320499034">
    <w:abstractNumId w:val="23"/>
  </w:num>
  <w:num w:numId="66" w16cid:durableId="2115974652">
    <w:abstractNumId w:val="42"/>
  </w:num>
  <w:num w:numId="67" w16cid:durableId="1464470232">
    <w:abstractNumId w:val="47"/>
  </w:num>
  <w:num w:numId="68" w16cid:durableId="2005427239">
    <w:abstractNumId w:val="70"/>
  </w:num>
  <w:num w:numId="69" w16cid:durableId="146096793">
    <w:abstractNumId w:val="37"/>
  </w:num>
  <w:num w:numId="70" w16cid:durableId="880896365">
    <w:abstractNumId w:val="48"/>
  </w:num>
  <w:num w:numId="71" w16cid:durableId="122357798">
    <w:abstractNumId w:val="65"/>
  </w:num>
  <w:num w:numId="72" w16cid:durableId="1843007311">
    <w:abstractNumId w:val="80"/>
  </w:num>
  <w:num w:numId="73" w16cid:durableId="756556103">
    <w:abstractNumId w:val="68"/>
  </w:num>
  <w:num w:numId="74" w16cid:durableId="1544974161">
    <w:abstractNumId w:val="41"/>
  </w:num>
  <w:num w:numId="75" w16cid:durableId="36123298">
    <w:abstractNumId w:val="21"/>
  </w:num>
  <w:num w:numId="76" w16cid:durableId="703482979">
    <w:abstractNumId w:val="30"/>
  </w:num>
  <w:num w:numId="77" w16cid:durableId="760374764">
    <w:abstractNumId w:val="60"/>
  </w:num>
  <w:num w:numId="78" w16cid:durableId="1264656131">
    <w:abstractNumId w:val="69"/>
  </w:num>
  <w:num w:numId="79" w16cid:durableId="1950046657">
    <w:abstractNumId w:val="5"/>
  </w:num>
  <w:num w:numId="80" w16cid:durableId="1971981851">
    <w:abstractNumId w:val="66"/>
  </w:num>
  <w:num w:numId="81" w16cid:durableId="791166540">
    <w:abstractNumId w:val="26"/>
  </w:num>
  <w:num w:numId="82" w16cid:durableId="1897815356">
    <w:abstractNumId w:val="7"/>
  </w:num>
  <w:num w:numId="83" w16cid:durableId="106630817">
    <w:abstractNumId w:val="7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intFractionalCharacterWidth/>
  <w:activeWritingStyle w:appName="MSWord" w:lang="en-US"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95"/>
    <w:rsid w:val="000003EC"/>
    <w:rsid w:val="000006E1"/>
    <w:rsid w:val="00000A74"/>
    <w:rsid w:val="00000AED"/>
    <w:rsid w:val="00000B66"/>
    <w:rsid w:val="000010C8"/>
    <w:rsid w:val="00001233"/>
    <w:rsid w:val="0000128E"/>
    <w:rsid w:val="000013CD"/>
    <w:rsid w:val="00001683"/>
    <w:rsid w:val="00001726"/>
    <w:rsid w:val="00001894"/>
    <w:rsid w:val="0000199A"/>
    <w:rsid w:val="00001A3A"/>
    <w:rsid w:val="00001CD4"/>
    <w:rsid w:val="00002186"/>
    <w:rsid w:val="000021BB"/>
    <w:rsid w:val="000025EB"/>
    <w:rsid w:val="00002994"/>
    <w:rsid w:val="00002A37"/>
    <w:rsid w:val="00002B79"/>
    <w:rsid w:val="000030C0"/>
    <w:rsid w:val="00003149"/>
    <w:rsid w:val="000034A9"/>
    <w:rsid w:val="00003594"/>
    <w:rsid w:val="000039BA"/>
    <w:rsid w:val="00003EAF"/>
    <w:rsid w:val="00004458"/>
    <w:rsid w:val="0000446F"/>
    <w:rsid w:val="000046B6"/>
    <w:rsid w:val="000047D2"/>
    <w:rsid w:val="00004AF3"/>
    <w:rsid w:val="00004B9F"/>
    <w:rsid w:val="00004FE6"/>
    <w:rsid w:val="0000507E"/>
    <w:rsid w:val="000054A5"/>
    <w:rsid w:val="00005561"/>
    <w:rsid w:val="0000564C"/>
    <w:rsid w:val="0000581B"/>
    <w:rsid w:val="0000589C"/>
    <w:rsid w:val="000058AA"/>
    <w:rsid w:val="000058D2"/>
    <w:rsid w:val="00005AFD"/>
    <w:rsid w:val="00005D9C"/>
    <w:rsid w:val="00005F47"/>
    <w:rsid w:val="00006446"/>
    <w:rsid w:val="000066CB"/>
    <w:rsid w:val="000067DA"/>
    <w:rsid w:val="00006896"/>
    <w:rsid w:val="00006B33"/>
    <w:rsid w:val="00006E92"/>
    <w:rsid w:val="00007421"/>
    <w:rsid w:val="0000748E"/>
    <w:rsid w:val="00007644"/>
    <w:rsid w:val="00007CDC"/>
    <w:rsid w:val="00007D4E"/>
    <w:rsid w:val="000103A0"/>
    <w:rsid w:val="000103A6"/>
    <w:rsid w:val="00010771"/>
    <w:rsid w:val="00010E93"/>
    <w:rsid w:val="0001134B"/>
    <w:rsid w:val="000118A6"/>
    <w:rsid w:val="00011B28"/>
    <w:rsid w:val="00011D0A"/>
    <w:rsid w:val="00011E06"/>
    <w:rsid w:val="000120A1"/>
    <w:rsid w:val="000120F3"/>
    <w:rsid w:val="000121F0"/>
    <w:rsid w:val="0001270E"/>
    <w:rsid w:val="00012993"/>
    <w:rsid w:val="00012B7D"/>
    <w:rsid w:val="00012D54"/>
    <w:rsid w:val="0001377A"/>
    <w:rsid w:val="000137CF"/>
    <w:rsid w:val="000138E3"/>
    <w:rsid w:val="00013CD6"/>
    <w:rsid w:val="00013D76"/>
    <w:rsid w:val="0001414C"/>
    <w:rsid w:val="0001428A"/>
    <w:rsid w:val="0001443B"/>
    <w:rsid w:val="000145AB"/>
    <w:rsid w:val="000149B0"/>
    <w:rsid w:val="00014CFC"/>
    <w:rsid w:val="00015122"/>
    <w:rsid w:val="00015611"/>
    <w:rsid w:val="00015D15"/>
    <w:rsid w:val="00016006"/>
    <w:rsid w:val="0001617F"/>
    <w:rsid w:val="00016468"/>
    <w:rsid w:val="000164FB"/>
    <w:rsid w:val="0001687E"/>
    <w:rsid w:val="00016968"/>
    <w:rsid w:val="00016D76"/>
    <w:rsid w:val="00016D78"/>
    <w:rsid w:val="00016DC3"/>
    <w:rsid w:val="000172AB"/>
    <w:rsid w:val="00017456"/>
    <w:rsid w:val="00017910"/>
    <w:rsid w:val="00020297"/>
    <w:rsid w:val="000202F0"/>
    <w:rsid w:val="00020338"/>
    <w:rsid w:val="00020346"/>
    <w:rsid w:val="000205B1"/>
    <w:rsid w:val="0002081D"/>
    <w:rsid w:val="00020824"/>
    <w:rsid w:val="000209DF"/>
    <w:rsid w:val="00020B7C"/>
    <w:rsid w:val="00020CCF"/>
    <w:rsid w:val="00020E35"/>
    <w:rsid w:val="00020E6B"/>
    <w:rsid w:val="00020FCB"/>
    <w:rsid w:val="000212F8"/>
    <w:rsid w:val="00021306"/>
    <w:rsid w:val="00021F43"/>
    <w:rsid w:val="00022062"/>
    <w:rsid w:val="00022252"/>
    <w:rsid w:val="00022497"/>
    <w:rsid w:val="000225BD"/>
    <w:rsid w:val="00022B1E"/>
    <w:rsid w:val="00022BE5"/>
    <w:rsid w:val="00022D02"/>
    <w:rsid w:val="00022E36"/>
    <w:rsid w:val="000232F1"/>
    <w:rsid w:val="000234A9"/>
    <w:rsid w:val="000234EE"/>
    <w:rsid w:val="00023557"/>
    <w:rsid w:val="000235FD"/>
    <w:rsid w:val="000238CC"/>
    <w:rsid w:val="00023AE5"/>
    <w:rsid w:val="00023AFD"/>
    <w:rsid w:val="00023F18"/>
    <w:rsid w:val="00023FEA"/>
    <w:rsid w:val="0002403B"/>
    <w:rsid w:val="000242AF"/>
    <w:rsid w:val="000242F4"/>
    <w:rsid w:val="000243AE"/>
    <w:rsid w:val="00024708"/>
    <w:rsid w:val="000248B1"/>
    <w:rsid w:val="00024C1C"/>
    <w:rsid w:val="00024D67"/>
    <w:rsid w:val="00025058"/>
    <w:rsid w:val="0002564D"/>
    <w:rsid w:val="000257ED"/>
    <w:rsid w:val="00025ECA"/>
    <w:rsid w:val="0002600A"/>
    <w:rsid w:val="00026274"/>
    <w:rsid w:val="00026464"/>
    <w:rsid w:val="0002677F"/>
    <w:rsid w:val="00026BD2"/>
    <w:rsid w:val="00026C0B"/>
    <w:rsid w:val="00026C6A"/>
    <w:rsid w:val="00026EBF"/>
    <w:rsid w:val="0002792F"/>
    <w:rsid w:val="00027A27"/>
    <w:rsid w:val="00027D46"/>
    <w:rsid w:val="00027DF6"/>
    <w:rsid w:val="00027E1A"/>
    <w:rsid w:val="00027E87"/>
    <w:rsid w:val="00027EFB"/>
    <w:rsid w:val="00027F92"/>
    <w:rsid w:val="000301DF"/>
    <w:rsid w:val="000308CE"/>
    <w:rsid w:val="00030B6B"/>
    <w:rsid w:val="00030C88"/>
    <w:rsid w:val="00030E9F"/>
    <w:rsid w:val="000310C5"/>
    <w:rsid w:val="000313EB"/>
    <w:rsid w:val="000314C9"/>
    <w:rsid w:val="0003210B"/>
    <w:rsid w:val="000324FF"/>
    <w:rsid w:val="000325B8"/>
    <w:rsid w:val="0003285A"/>
    <w:rsid w:val="000332B9"/>
    <w:rsid w:val="000339F0"/>
    <w:rsid w:val="00033CB7"/>
    <w:rsid w:val="000343A8"/>
    <w:rsid w:val="00034808"/>
    <w:rsid w:val="00034B82"/>
    <w:rsid w:val="00034C15"/>
    <w:rsid w:val="00034D3A"/>
    <w:rsid w:val="00034DB5"/>
    <w:rsid w:val="00034FFD"/>
    <w:rsid w:val="000354C2"/>
    <w:rsid w:val="00035531"/>
    <w:rsid w:val="00035F2E"/>
    <w:rsid w:val="0003609C"/>
    <w:rsid w:val="0003609E"/>
    <w:rsid w:val="00036361"/>
    <w:rsid w:val="000364B7"/>
    <w:rsid w:val="00036BA1"/>
    <w:rsid w:val="000371B1"/>
    <w:rsid w:val="0003733A"/>
    <w:rsid w:val="000379C7"/>
    <w:rsid w:val="00037C69"/>
    <w:rsid w:val="00037CB6"/>
    <w:rsid w:val="00037D3B"/>
    <w:rsid w:val="00037D5C"/>
    <w:rsid w:val="00037EF5"/>
    <w:rsid w:val="00037F6B"/>
    <w:rsid w:val="00040058"/>
    <w:rsid w:val="00040291"/>
    <w:rsid w:val="000402E5"/>
    <w:rsid w:val="0004067B"/>
    <w:rsid w:val="00040788"/>
    <w:rsid w:val="00040CAA"/>
    <w:rsid w:val="00040D6E"/>
    <w:rsid w:val="00040E7D"/>
    <w:rsid w:val="00040E9B"/>
    <w:rsid w:val="00040EEC"/>
    <w:rsid w:val="000414A1"/>
    <w:rsid w:val="00041E29"/>
    <w:rsid w:val="00041F83"/>
    <w:rsid w:val="000422E2"/>
    <w:rsid w:val="00042598"/>
    <w:rsid w:val="000426FC"/>
    <w:rsid w:val="00042722"/>
    <w:rsid w:val="000428E3"/>
    <w:rsid w:val="00042D69"/>
    <w:rsid w:val="00042D85"/>
    <w:rsid w:val="00042F22"/>
    <w:rsid w:val="00043502"/>
    <w:rsid w:val="000437BE"/>
    <w:rsid w:val="000438A0"/>
    <w:rsid w:val="0004395A"/>
    <w:rsid w:val="00043BF4"/>
    <w:rsid w:val="00043C10"/>
    <w:rsid w:val="00043DE4"/>
    <w:rsid w:val="000440C6"/>
    <w:rsid w:val="000444AF"/>
    <w:rsid w:val="000444EF"/>
    <w:rsid w:val="000448E1"/>
    <w:rsid w:val="0004518A"/>
    <w:rsid w:val="00045248"/>
    <w:rsid w:val="00045468"/>
    <w:rsid w:val="00045596"/>
    <w:rsid w:val="00045720"/>
    <w:rsid w:val="0004575B"/>
    <w:rsid w:val="00045A0C"/>
    <w:rsid w:val="00045D2A"/>
    <w:rsid w:val="000464DC"/>
    <w:rsid w:val="00046587"/>
    <w:rsid w:val="00046717"/>
    <w:rsid w:val="000469C3"/>
    <w:rsid w:val="00046A01"/>
    <w:rsid w:val="00046D35"/>
    <w:rsid w:val="00046F9B"/>
    <w:rsid w:val="000473EC"/>
    <w:rsid w:val="00047566"/>
    <w:rsid w:val="000476C5"/>
    <w:rsid w:val="00047917"/>
    <w:rsid w:val="00047AA0"/>
    <w:rsid w:val="00047C0B"/>
    <w:rsid w:val="00047D62"/>
    <w:rsid w:val="00047E08"/>
    <w:rsid w:val="00050546"/>
    <w:rsid w:val="000507CB"/>
    <w:rsid w:val="0005093A"/>
    <w:rsid w:val="00050DB3"/>
    <w:rsid w:val="00050DD7"/>
    <w:rsid w:val="00051B03"/>
    <w:rsid w:val="00051BD0"/>
    <w:rsid w:val="00051DFD"/>
    <w:rsid w:val="00051E5F"/>
    <w:rsid w:val="0005217A"/>
    <w:rsid w:val="000521B6"/>
    <w:rsid w:val="000525EC"/>
    <w:rsid w:val="00052707"/>
    <w:rsid w:val="00052A07"/>
    <w:rsid w:val="00052E77"/>
    <w:rsid w:val="00052F1E"/>
    <w:rsid w:val="00053365"/>
    <w:rsid w:val="000534E3"/>
    <w:rsid w:val="0005374C"/>
    <w:rsid w:val="00053D83"/>
    <w:rsid w:val="00053D8F"/>
    <w:rsid w:val="000540CD"/>
    <w:rsid w:val="000543BD"/>
    <w:rsid w:val="00054424"/>
    <w:rsid w:val="00054469"/>
    <w:rsid w:val="000544B0"/>
    <w:rsid w:val="000544DC"/>
    <w:rsid w:val="000547DE"/>
    <w:rsid w:val="000549FA"/>
    <w:rsid w:val="00054C50"/>
    <w:rsid w:val="00054DD9"/>
    <w:rsid w:val="00054F64"/>
    <w:rsid w:val="0005518B"/>
    <w:rsid w:val="000553AC"/>
    <w:rsid w:val="00055595"/>
    <w:rsid w:val="000556F9"/>
    <w:rsid w:val="00055C45"/>
    <w:rsid w:val="0005606A"/>
    <w:rsid w:val="000561D0"/>
    <w:rsid w:val="00056292"/>
    <w:rsid w:val="00056486"/>
    <w:rsid w:val="000569D7"/>
    <w:rsid w:val="00056BA1"/>
    <w:rsid w:val="00056C73"/>
    <w:rsid w:val="00056DCE"/>
    <w:rsid w:val="00057117"/>
    <w:rsid w:val="0005735E"/>
    <w:rsid w:val="0005754E"/>
    <w:rsid w:val="000578BF"/>
    <w:rsid w:val="0006005A"/>
    <w:rsid w:val="0006029B"/>
    <w:rsid w:val="0006087A"/>
    <w:rsid w:val="00060C19"/>
    <w:rsid w:val="00060F0D"/>
    <w:rsid w:val="000610E8"/>
    <w:rsid w:val="0006129C"/>
    <w:rsid w:val="0006157A"/>
    <w:rsid w:val="000615B3"/>
    <w:rsid w:val="000616E7"/>
    <w:rsid w:val="00061CFE"/>
    <w:rsid w:val="00061E8D"/>
    <w:rsid w:val="00061F9A"/>
    <w:rsid w:val="000623DD"/>
    <w:rsid w:val="0006240D"/>
    <w:rsid w:val="0006246A"/>
    <w:rsid w:val="000625DC"/>
    <w:rsid w:val="0006297B"/>
    <w:rsid w:val="00062D0A"/>
    <w:rsid w:val="00062DB6"/>
    <w:rsid w:val="00062DE5"/>
    <w:rsid w:val="000630F1"/>
    <w:rsid w:val="0006349D"/>
    <w:rsid w:val="0006360C"/>
    <w:rsid w:val="00063645"/>
    <w:rsid w:val="000639BE"/>
    <w:rsid w:val="00063BB3"/>
    <w:rsid w:val="00063C15"/>
    <w:rsid w:val="00063DA2"/>
    <w:rsid w:val="00063FCF"/>
    <w:rsid w:val="00064130"/>
    <w:rsid w:val="00064171"/>
    <w:rsid w:val="00064385"/>
    <w:rsid w:val="000644A6"/>
    <w:rsid w:val="000646FA"/>
    <w:rsid w:val="0006487E"/>
    <w:rsid w:val="00064B24"/>
    <w:rsid w:val="00064C0D"/>
    <w:rsid w:val="00064EFA"/>
    <w:rsid w:val="00064F2E"/>
    <w:rsid w:val="0006503B"/>
    <w:rsid w:val="000650EE"/>
    <w:rsid w:val="00065327"/>
    <w:rsid w:val="0006544C"/>
    <w:rsid w:val="00065651"/>
    <w:rsid w:val="00065A51"/>
    <w:rsid w:val="00065E1A"/>
    <w:rsid w:val="0006664C"/>
    <w:rsid w:val="00066971"/>
    <w:rsid w:val="00066B1D"/>
    <w:rsid w:val="00066E19"/>
    <w:rsid w:val="00067319"/>
    <w:rsid w:val="00067557"/>
    <w:rsid w:val="0006782E"/>
    <w:rsid w:val="00067C76"/>
    <w:rsid w:val="00067E6C"/>
    <w:rsid w:val="000702B8"/>
    <w:rsid w:val="0007051D"/>
    <w:rsid w:val="0007059B"/>
    <w:rsid w:val="000709A2"/>
    <w:rsid w:val="00070BFB"/>
    <w:rsid w:val="0007108F"/>
    <w:rsid w:val="0007114C"/>
    <w:rsid w:val="00071343"/>
    <w:rsid w:val="000715B2"/>
    <w:rsid w:val="000717EC"/>
    <w:rsid w:val="0007189E"/>
    <w:rsid w:val="00071A11"/>
    <w:rsid w:val="00071D01"/>
    <w:rsid w:val="00071F97"/>
    <w:rsid w:val="00071FD6"/>
    <w:rsid w:val="000726C7"/>
    <w:rsid w:val="0007275D"/>
    <w:rsid w:val="00072949"/>
    <w:rsid w:val="00072D8E"/>
    <w:rsid w:val="0007359F"/>
    <w:rsid w:val="00073704"/>
    <w:rsid w:val="0007371C"/>
    <w:rsid w:val="00073D1A"/>
    <w:rsid w:val="00073DBC"/>
    <w:rsid w:val="00073F60"/>
    <w:rsid w:val="00074130"/>
    <w:rsid w:val="00074176"/>
    <w:rsid w:val="00074484"/>
    <w:rsid w:val="000744C5"/>
    <w:rsid w:val="0007470C"/>
    <w:rsid w:val="000749B3"/>
    <w:rsid w:val="00074AD9"/>
    <w:rsid w:val="0007503C"/>
    <w:rsid w:val="00075471"/>
    <w:rsid w:val="000759A5"/>
    <w:rsid w:val="00075CCC"/>
    <w:rsid w:val="00075CD6"/>
    <w:rsid w:val="00075E8D"/>
    <w:rsid w:val="00075EFC"/>
    <w:rsid w:val="00075F6E"/>
    <w:rsid w:val="0007635D"/>
    <w:rsid w:val="000766A8"/>
    <w:rsid w:val="00076712"/>
    <w:rsid w:val="00076DFB"/>
    <w:rsid w:val="00076F69"/>
    <w:rsid w:val="00076FD7"/>
    <w:rsid w:val="000775A0"/>
    <w:rsid w:val="00077E27"/>
    <w:rsid w:val="00077E5F"/>
    <w:rsid w:val="00077F10"/>
    <w:rsid w:val="00080075"/>
    <w:rsid w:val="0008036A"/>
    <w:rsid w:val="000804C8"/>
    <w:rsid w:val="000807E4"/>
    <w:rsid w:val="00080887"/>
    <w:rsid w:val="00080A89"/>
    <w:rsid w:val="00080C58"/>
    <w:rsid w:val="00081059"/>
    <w:rsid w:val="0008112A"/>
    <w:rsid w:val="000812B8"/>
    <w:rsid w:val="0008132A"/>
    <w:rsid w:val="000813A6"/>
    <w:rsid w:val="000813BB"/>
    <w:rsid w:val="00081AE6"/>
    <w:rsid w:val="00081E8D"/>
    <w:rsid w:val="00081EBE"/>
    <w:rsid w:val="00082434"/>
    <w:rsid w:val="00082C4A"/>
    <w:rsid w:val="00082F35"/>
    <w:rsid w:val="00083578"/>
    <w:rsid w:val="0008364C"/>
    <w:rsid w:val="000836BC"/>
    <w:rsid w:val="00083B9D"/>
    <w:rsid w:val="00083C2F"/>
    <w:rsid w:val="00083C49"/>
    <w:rsid w:val="00083D24"/>
    <w:rsid w:val="0008403A"/>
    <w:rsid w:val="000840B1"/>
    <w:rsid w:val="000841E1"/>
    <w:rsid w:val="0008461D"/>
    <w:rsid w:val="000847D6"/>
    <w:rsid w:val="00084AB6"/>
    <w:rsid w:val="00084F21"/>
    <w:rsid w:val="0008513B"/>
    <w:rsid w:val="000851A3"/>
    <w:rsid w:val="00085305"/>
    <w:rsid w:val="000855EB"/>
    <w:rsid w:val="000856D1"/>
    <w:rsid w:val="00085864"/>
    <w:rsid w:val="00085A36"/>
    <w:rsid w:val="00085B52"/>
    <w:rsid w:val="00085D2E"/>
    <w:rsid w:val="00085EC4"/>
    <w:rsid w:val="00085FC5"/>
    <w:rsid w:val="000860CE"/>
    <w:rsid w:val="000865A7"/>
    <w:rsid w:val="000866F2"/>
    <w:rsid w:val="00086953"/>
    <w:rsid w:val="00086FAC"/>
    <w:rsid w:val="0008747F"/>
    <w:rsid w:val="0008752B"/>
    <w:rsid w:val="00087537"/>
    <w:rsid w:val="00087690"/>
    <w:rsid w:val="000878A4"/>
    <w:rsid w:val="00087AC7"/>
    <w:rsid w:val="00087E1E"/>
    <w:rsid w:val="0009009F"/>
    <w:rsid w:val="00090619"/>
    <w:rsid w:val="0009091A"/>
    <w:rsid w:val="000909E8"/>
    <w:rsid w:val="00090AAA"/>
    <w:rsid w:val="00090D08"/>
    <w:rsid w:val="00090E16"/>
    <w:rsid w:val="00090FAA"/>
    <w:rsid w:val="00090FDE"/>
    <w:rsid w:val="0009112F"/>
    <w:rsid w:val="0009145E"/>
    <w:rsid w:val="00091557"/>
    <w:rsid w:val="000915B4"/>
    <w:rsid w:val="000918CB"/>
    <w:rsid w:val="000918E6"/>
    <w:rsid w:val="00091C71"/>
    <w:rsid w:val="00091D76"/>
    <w:rsid w:val="00092019"/>
    <w:rsid w:val="00092190"/>
    <w:rsid w:val="00092229"/>
    <w:rsid w:val="000924C1"/>
    <w:rsid w:val="000924F0"/>
    <w:rsid w:val="000924F2"/>
    <w:rsid w:val="000928BA"/>
    <w:rsid w:val="000928CB"/>
    <w:rsid w:val="00092C0E"/>
    <w:rsid w:val="00092FDF"/>
    <w:rsid w:val="000931E6"/>
    <w:rsid w:val="00093474"/>
    <w:rsid w:val="0009352B"/>
    <w:rsid w:val="00093E70"/>
    <w:rsid w:val="00093F1B"/>
    <w:rsid w:val="000942BB"/>
    <w:rsid w:val="00094571"/>
    <w:rsid w:val="00094A35"/>
    <w:rsid w:val="00094BFD"/>
    <w:rsid w:val="000950E5"/>
    <w:rsid w:val="0009510F"/>
    <w:rsid w:val="00095206"/>
    <w:rsid w:val="00095448"/>
    <w:rsid w:val="000955C0"/>
    <w:rsid w:val="000958FD"/>
    <w:rsid w:val="00095BA8"/>
    <w:rsid w:val="00095FDD"/>
    <w:rsid w:val="000960C7"/>
    <w:rsid w:val="00096519"/>
    <w:rsid w:val="00096653"/>
    <w:rsid w:val="00096702"/>
    <w:rsid w:val="00096B48"/>
    <w:rsid w:val="00096E39"/>
    <w:rsid w:val="0009712D"/>
    <w:rsid w:val="00097154"/>
    <w:rsid w:val="0009739C"/>
    <w:rsid w:val="00097589"/>
    <w:rsid w:val="000A005D"/>
    <w:rsid w:val="000A01FD"/>
    <w:rsid w:val="000A0646"/>
    <w:rsid w:val="000A0932"/>
    <w:rsid w:val="000A0975"/>
    <w:rsid w:val="000A0B0E"/>
    <w:rsid w:val="000A0B5E"/>
    <w:rsid w:val="000A110B"/>
    <w:rsid w:val="000A1126"/>
    <w:rsid w:val="000A197B"/>
    <w:rsid w:val="000A1B7B"/>
    <w:rsid w:val="000A1B98"/>
    <w:rsid w:val="000A1CB0"/>
    <w:rsid w:val="000A1DA5"/>
    <w:rsid w:val="000A235E"/>
    <w:rsid w:val="000A2620"/>
    <w:rsid w:val="000A298C"/>
    <w:rsid w:val="000A2DCD"/>
    <w:rsid w:val="000A314C"/>
    <w:rsid w:val="000A3667"/>
    <w:rsid w:val="000A3D2F"/>
    <w:rsid w:val="000A3EB9"/>
    <w:rsid w:val="000A3EC1"/>
    <w:rsid w:val="000A406D"/>
    <w:rsid w:val="000A4170"/>
    <w:rsid w:val="000A42F6"/>
    <w:rsid w:val="000A4542"/>
    <w:rsid w:val="000A466A"/>
    <w:rsid w:val="000A46C5"/>
    <w:rsid w:val="000A5072"/>
    <w:rsid w:val="000A50C8"/>
    <w:rsid w:val="000A5103"/>
    <w:rsid w:val="000A56F2"/>
    <w:rsid w:val="000A5758"/>
    <w:rsid w:val="000A586E"/>
    <w:rsid w:val="000A5C8B"/>
    <w:rsid w:val="000A5DF8"/>
    <w:rsid w:val="000A6023"/>
    <w:rsid w:val="000A66FA"/>
    <w:rsid w:val="000A67B8"/>
    <w:rsid w:val="000A6845"/>
    <w:rsid w:val="000A6875"/>
    <w:rsid w:val="000A68F6"/>
    <w:rsid w:val="000A6D51"/>
    <w:rsid w:val="000A7044"/>
    <w:rsid w:val="000A7059"/>
    <w:rsid w:val="000A7492"/>
    <w:rsid w:val="000A74A6"/>
    <w:rsid w:val="000A75F2"/>
    <w:rsid w:val="000B00D9"/>
    <w:rsid w:val="000B00E1"/>
    <w:rsid w:val="000B03E1"/>
    <w:rsid w:val="000B0806"/>
    <w:rsid w:val="000B093F"/>
    <w:rsid w:val="000B0C3B"/>
    <w:rsid w:val="000B0CC0"/>
    <w:rsid w:val="000B0D5E"/>
    <w:rsid w:val="000B0D61"/>
    <w:rsid w:val="000B0D96"/>
    <w:rsid w:val="000B0DFF"/>
    <w:rsid w:val="000B1457"/>
    <w:rsid w:val="000B18A2"/>
    <w:rsid w:val="000B18DA"/>
    <w:rsid w:val="000B1A79"/>
    <w:rsid w:val="000B23B5"/>
    <w:rsid w:val="000B2719"/>
    <w:rsid w:val="000B29D7"/>
    <w:rsid w:val="000B2A62"/>
    <w:rsid w:val="000B2E0E"/>
    <w:rsid w:val="000B2E82"/>
    <w:rsid w:val="000B2E86"/>
    <w:rsid w:val="000B2EA0"/>
    <w:rsid w:val="000B3166"/>
    <w:rsid w:val="000B33CE"/>
    <w:rsid w:val="000B3471"/>
    <w:rsid w:val="000B349E"/>
    <w:rsid w:val="000B3551"/>
    <w:rsid w:val="000B3691"/>
    <w:rsid w:val="000B391C"/>
    <w:rsid w:val="000B3A8F"/>
    <w:rsid w:val="000B4144"/>
    <w:rsid w:val="000B458B"/>
    <w:rsid w:val="000B4622"/>
    <w:rsid w:val="000B492D"/>
    <w:rsid w:val="000B4AB9"/>
    <w:rsid w:val="000B4BA2"/>
    <w:rsid w:val="000B4E0E"/>
    <w:rsid w:val="000B4F4D"/>
    <w:rsid w:val="000B52B1"/>
    <w:rsid w:val="000B58C3"/>
    <w:rsid w:val="000B5D40"/>
    <w:rsid w:val="000B5D42"/>
    <w:rsid w:val="000B5EE9"/>
    <w:rsid w:val="000B608C"/>
    <w:rsid w:val="000B60F1"/>
    <w:rsid w:val="000B6183"/>
    <w:rsid w:val="000B61E9"/>
    <w:rsid w:val="000B63C2"/>
    <w:rsid w:val="000B64C6"/>
    <w:rsid w:val="000B6FFD"/>
    <w:rsid w:val="000B705A"/>
    <w:rsid w:val="000B70A3"/>
    <w:rsid w:val="000B79F9"/>
    <w:rsid w:val="000B7B9F"/>
    <w:rsid w:val="000B7F75"/>
    <w:rsid w:val="000C0879"/>
    <w:rsid w:val="000C0E59"/>
    <w:rsid w:val="000C0EC8"/>
    <w:rsid w:val="000C1078"/>
    <w:rsid w:val="000C14F0"/>
    <w:rsid w:val="000C165A"/>
    <w:rsid w:val="000C179D"/>
    <w:rsid w:val="000C1907"/>
    <w:rsid w:val="000C1B2B"/>
    <w:rsid w:val="000C1BDB"/>
    <w:rsid w:val="000C1C83"/>
    <w:rsid w:val="000C1CF7"/>
    <w:rsid w:val="000C1E2E"/>
    <w:rsid w:val="000C1EDD"/>
    <w:rsid w:val="000C2085"/>
    <w:rsid w:val="000C212B"/>
    <w:rsid w:val="000C2221"/>
    <w:rsid w:val="000C2E19"/>
    <w:rsid w:val="000C2EE6"/>
    <w:rsid w:val="000C2FB2"/>
    <w:rsid w:val="000C2FE1"/>
    <w:rsid w:val="000C3103"/>
    <w:rsid w:val="000C3278"/>
    <w:rsid w:val="000C3896"/>
    <w:rsid w:val="000C3DA8"/>
    <w:rsid w:val="000C3E33"/>
    <w:rsid w:val="000C4912"/>
    <w:rsid w:val="000C4CDE"/>
    <w:rsid w:val="000C5217"/>
    <w:rsid w:val="000C54B9"/>
    <w:rsid w:val="000C54BD"/>
    <w:rsid w:val="000C579A"/>
    <w:rsid w:val="000C5987"/>
    <w:rsid w:val="000C59D1"/>
    <w:rsid w:val="000C5B4E"/>
    <w:rsid w:val="000C5CEA"/>
    <w:rsid w:val="000C60CF"/>
    <w:rsid w:val="000C6486"/>
    <w:rsid w:val="000C66F0"/>
    <w:rsid w:val="000C67F9"/>
    <w:rsid w:val="000C6956"/>
    <w:rsid w:val="000C6D82"/>
    <w:rsid w:val="000C79B7"/>
    <w:rsid w:val="000C7BF4"/>
    <w:rsid w:val="000C7D36"/>
    <w:rsid w:val="000C7DB4"/>
    <w:rsid w:val="000C7E59"/>
    <w:rsid w:val="000C7E93"/>
    <w:rsid w:val="000D0066"/>
    <w:rsid w:val="000D01DD"/>
    <w:rsid w:val="000D041B"/>
    <w:rsid w:val="000D0424"/>
    <w:rsid w:val="000D04DF"/>
    <w:rsid w:val="000D04FA"/>
    <w:rsid w:val="000D04FF"/>
    <w:rsid w:val="000D0A68"/>
    <w:rsid w:val="000D0AAC"/>
    <w:rsid w:val="000D0C6B"/>
    <w:rsid w:val="000D0CD5"/>
    <w:rsid w:val="000D0D07"/>
    <w:rsid w:val="000D0F69"/>
    <w:rsid w:val="000D10D6"/>
    <w:rsid w:val="000D1228"/>
    <w:rsid w:val="000D1256"/>
    <w:rsid w:val="000D152B"/>
    <w:rsid w:val="000D193C"/>
    <w:rsid w:val="000D19B2"/>
    <w:rsid w:val="000D1A4F"/>
    <w:rsid w:val="000D1ACB"/>
    <w:rsid w:val="000D1C37"/>
    <w:rsid w:val="000D1DBD"/>
    <w:rsid w:val="000D1E3C"/>
    <w:rsid w:val="000D1E88"/>
    <w:rsid w:val="000D1E8E"/>
    <w:rsid w:val="000D1F5A"/>
    <w:rsid w:val="000D20D6"/>
    <w:rsid w:val="000D24D8"/>
    <w:rsid w:val="000D2AC1"/>
    <w:rsid w:val="000D2AD9"/>
    <w:rsid w:val="000D2E1F"/>
    <w:rsid w:val="000D2ECF"/>
    <w:rsid w:val="000D31F4"/>
    <w:rsid w:val="000D387A"/>
    <w:rsid w:val="000D39AD"/>
    <w:rsid w:val="000D3DFC"/>
    <w:rsid w:val="000D3FA5"/>
    <w:rsid w:val="000D4116"/>
    <w:rsid w:val="000D41B5"/>
    <w:rsid w:val="000D42BF"/>
    <w:rsid w:val="000D42E2"/>
    <w:rsid w:val="000D43C2"/>
    <w:rsid w:val="000D450D"/>
    <w:rsid w:val="000D4638"/>
    <w:rsid w:val="000D477F"/>
    <w:rsid w:val="000D4797"/>
    <w:rsid w:val="000D4A16"/>
    <w:rsid w:val="000D4C02"/>
    <w:rsid w:val="000D4D40"/>
    <w:rsid w:val="000D4E96"/>
    <w:rsid w:val="000D4F08"/>
    <w:rsid w:val="000D4F40"/>
    <w:rsid w:val="000D4FCF"/>
    <w:rsid w:val="000D5448"/>
    <w:rsid w:val="000D573B"/>
    <w:rsid w:val="000D57D1"/>
    <w:rsid w:val="000D59AB"/>
    <w:rsid w:val="000D5C3C"/>
    <w:rsid w:val="000D5C40"/>
    <w:rsid w:val="000D5D59"/>
    <w:rsid w:val="000D6236"/>
    <w:rsid w:val="000D6912"/>
    <w:rsid w:val="000D695D"/>
    <w:rsid w:val="000D6FFD"/>
    <w:rsid w:val="000D7357"/>
    <w:rsid w:val="000D74C7"/>
    <w:rsid w:val="000D757E"/>
    <w:rsid w:val="000D768F"/>
    <w:rsid w:val="000D78D4"/>
    <w:rsid w:val="000D7C1B"/>
    <w:rsid w:val="000D7CFE"/>
    <w:rsid w:val="000D7D59"/>
    <w:rsid w:val="000E0527"/>
    <w:rsid w:val="000E0847"/>
    <w:rsid w:val="000E08DF"/>
    <w:rsid w:val="000E0C43"/>
    <w:rsid w:val="000E0D3D"/>
    <w:rsid w:val="000E0ED0"/>
    <w:rsid w:val="000E1358"/>
    <w:rsid w:val="000E142C"/>
    <w:rsid w:val="000E1482"/>
    <w:rsid w:val="000E17BF"/>
    <w:rsid w:val="000E1916"/>
    <w:rsid w:val="000E196C"/>
    <w:rsid w:val="000E1DF4"/>
    <w:rsid w:val="000E1E92"/>
    <w:rsid w:val="000E1F23"/>
    <w:rsid w:val="000E2193"/>
    <w:rsid w:val="000E23E7"/>
    <w:rsid w:val="000E25D0"/>
    <w:rsid w:val="000E262E"/>
    <w:rsid w:val="000E2835"/>
    <w:rsid w:val="000E2915"/>
    <w:rsid w:val="000E2951"/>
    <w:rsid w:val="000E31CE"/>
    <w:rsid w:val="000E36D8"/>
    <w:rsid w:val="000E373E"/>
    <w:rsid w:val="000E3B64"/>
    <w:rsid w:val="000E3C25"/>
    <w:rsid w:val="000E3F4A"/>
    <w:rsid w:val="000E483D"/>
    <w:rsid w:val="000E4B30"/>
    <w:rsid w:val="000E57D9"/>
    <w:rsid w:val="000E61FA"/>
    <w:rsid w:val="000E671F"/>
    <w:rsid w:val="000E6868"/>
    <w:rsid w:val="000E6D74"/>
    <w:rsid w:val="000E6EA2"/>
    <w:rsid w:val="000E7B6D"/>
    <w:rsid w:val="000E7C7E"/>
    <w:rsid w:val="000E7D24"/>
    <w:rsid w:val="000E7E05"/>
    <w:rsid w:val="000F06D6"/>
    <w:rsid w:val="000F06EF"/>
    <w:rsid w:val="000F0892"/>
    <w:rsid w:val="000F0A00"/>
    <w:rsid w:val="000F0BE7"/>
    <w:rsid w:val="000F0E70"/>
    <w:rsid w:val="000F0EB1"/>
    <w:rsid w:val="000F0FC2"/>
    <w:rsid w:val="000F101C"/>
    <w:rsid w:val="000F1106"/>
    <w:rsid w:val="000F112B"/>
    <w:rsid w:val="000F114A"/>
    <w:rsid w:val="000F1869"/>
    <w:rsid w:val="000F1B49"/>
    <w:rsid w:val="000F2246"/>
    <w:rsid w:val="000F269A"/>
    <w:rsid w:val="000F27CB"/>
    <w:rsid w:val="000F27CD"/>
    <w:rsid w:val="000F2A6B"/>
    <w:rsid w:val="000F2B90"/>
    <w:rsid w:val="000F2C50"/>
    <w:rsid w:val="000F2E7A"/>
    <w:rsid w:val="000F30F6"/>
    <w:rsid w:val="000F30FB"/>
    <w:rsid w:val="000F340E"/>
    <w:rsid w:val="000F3BE9"/>
    <w:rsid w:val="000F3D59"/>
    <w:rsid w:val="000F3F66"/>
    <w:rsid w:val="000F3F6C"/>
    <w:rsid w:val="000F4649"/>
    <w:rsid w:val="000F47E7"/>
    <w:rsid w:val="000F4D98"/>
    <w:rsid w:val="000F5390"/>
    <w:rsid w:val="000F5AB0"/>
    <w:rsid w:val="000F60E8"/>
    <w:rsid w:val="000F60FB"/>
    <w:rsid w:val="000F61B8"/>
    <w:rsid w:val="000F684B"/>
    <w:rsid w:val="000F6959"/>
    <w:rsid w:val="000F6967"/>
    <w:rsid w:val="000F6DF3"/>
    <w:rsid w:val="000F7140"/>
    <w:rsid w:val="000F7193"/>
    <w:rsid w:val="000F73A8"/>
    <w:rsid w:val="000F76BA"/>
    <w:rsid w:val="000F77EB"/>
    <w:rsid w:val="000F78C2"/>
    <w:rsid w:val="000F796B"/>
    <w:rsid w:val="000F7A54"/>
    <w:rsid w:val="000F7B42"/>
    <w:rsid w:val="000F7DCB"/>
    <w:rsid w:val="000F7DFD"/>
    <w:rsid w:val="000F7F52"/>
    <w:rsid w:val="001005FF"/>
    <w:rsid w:val="00100B1A"/>
    <w:rsid w:val="00100E7D"/>
    <w:rsid w:val="00100EF1"/>
    <w:rsid w:val="001013FB"/>
    <w:rsid w:val="00101666"/>
    <w:rsid w:val="00101D7C"/>
    <w:rsid w:val="00101DE4"/>
    <w:rsid w:val="001020D3"/>
    <w:rsid w:val="00102187"/>
    <w:rsid w:val="001022FD"/>
    <w:rsid w:val="0010255E"/>
    <w:rsid w:val="00102693"/>
    <w:rsid w:val="00102A2B"/>
    <w:rsid w:val="00102D89"/>
    <w:rsid w:val="001031E5"/>
    <w:rsid w:val="0010373D"/>
    <w:rsid w:val="00103978"/>
    <w:rsid w:val="00103B07"/>
    <w:rsid w:val="00103E24"/>
    <w:rsid w:val="00103EA1"/>
    <w:rsid w:val="001042E9"/>
    <w:rsid w:val="0010437D"/>
    <w:rsid w:val="0010466D"/>
    <w:rsid w:val="00104A2B"/>
    <w:rsid w:val="00104B2B"/>
    <w:rsid w:val="00104E92"/>
    <w:rsid w:val="0010528C"/>
    <w:rsid w:val="001052E6"/>
    <w:rsid w:val="0010540F"/>
    <w:rsid w:val="00105434"/>
    <w:rsid w:val="00105650"/>
    <w:rsid w:val="00105680"/>
    <w:rsid w:val="001057B2"/>
    <w:rsid w:val="001058E8"/>
    <w:rsid w:val="00105993"/>
    <w:rsid w:val="00105B74"/>
    <w:rsid w:val="00105D7A"/>
    <w:rsid w:val="00105EB2"/>
    <w:rsid w:val="00106184"/>
    <w:rsid w:val="001062FB"/>
    <w:rsid w:val="001063E6"/>
    <w:rsid w:val="001064B8"/>
    <w:rsid w:val="0010732E"/>
    <w:rsid w:val="0010797E"/>
    <w:rsid w:val="00107B2F"/>
    <w:rsid w:val="00107FC3"/>
    <w:rsid w:val="00107FC9"/>
    <w:rsid w:val="00110324"/>
    <w:rsid w:val="0011043F"/>
    <w:rsid w:val="0011080F"/>
    <w:rsid w:val="001108A8"/>
    <w:rsid w:val="00110B3F"/>
    <w:rsid w:val="00110F8E"/>
    <w:rsid w:val="0011145A"/>
    <w:rsid w:val="0011188C"/>
    <w:rsid w:val="00111992"/>
    <w:rsid w:val="00111B50"/>
    <w:rsid w:val="00111CAA"/>
    <w:rsid w:val="00111FFF"/>
    <w:rsid w:val="001120A1"/>
    <w:rsid w:val="001125D2"/>
    <w:rsid w:val="00112D78"/>
    <w:rsid w:val="0011304D"/>
    <w:rsid w:val="00113549"/>
    <w:rsid w:val="001135AA"/>
    <w:rsid w:val="0011384F"/>
    <w:rsid w:val="00113CB1"/>
    <w:rsid w:val="00113CF4"/>
    <w:rsid w:val="00113DBE"/>
    <w:rsid w:val="001143A5"/>
    <w:rsid w:val="001143F8"/>
    <w:rsid w:val="00114878"/>
    <w:rsid w:val="00114954"/>
    <w:rsid w:val="00114E16"/>
    <w:rsid w:val="00114FDB"/>
    <w:rsid w:val="001150CE"/>
    <w:rsid w:val="001151C3"/>
    <w:rsid w:val="001153EA"/>
    <w:rsid w:val="0011557B"/>
    <w:rsid w:val="00115643"/>
    <w:rsid w:val="00115812"/>
    <w:rsid w:val="0011596D"/>
    <w:rsid w:val="00115A89"/>
    <w:rsid w:val="00115D60"/>
    <w:rsid w:val="00116699"/>
    <w:rsid w:val="00116765"/>
    <w:rsid w:val="001167F3"/>
    <w:rsid w:val="00116A66"/>
    <w:rsid w:val="00116CF7"/>
    <w:rsid w:val="00116FE5"/>
    <w:rsid w:val="001178F5"/>
    <w:rsid w:val="001179A0"/>
    <w:rsid w:val="001179E6"/>
    <w:rsid w:val="00117DC4"/>
    <w:rsid w:val="00117E0A"/>
    <w:rsid w:val="00117E81"/>
    <w:rsid w:val="00117FA0"/>
    <w:rsid w:val="0011E707"/>
    <w:rsid w:val="00120513"/>
    <w:rsid w:val="0012061B"/>
    <w:rsid w:val="001209D3"/>
    <w:rsid w:val="00120A87"/>
    <w:rsid w:val="00120C99"/>
    <w:rsid w:val="00120CB5"/>
    <w:rsid w:val="00120E4E"/>
    <w:rsid w:val="00120FB0"/>
    <w:rsid w:val="0012102F"/>
    <w:rsid w:val="0012148C"/>
    <w:rsid w:val="0012160B"/>
    <w:rsid w:val="001218B6"/>
    <w:rsid w:val="00121998"/>
    <w:rsid w:val="001219F5"/>
    <w:rsid w:val="00121A20"/>
    <w:rsid w:val="00121EBD"/>
    <w:rsid w:val="00122097"/>
    <w:rsid w:val="001220A6"/>
    <w:rsid w:val="001222E5"/>
    <w:rsid w:val="001227EC"/>
    <w:rsid w:val="00122B5A"/>
    <w:rsid w:val="00123111"/>
    <w:rsid w:val="0012312E"/>
    <w:rsid w:val="001232E7"/>
    <w:rsid w:val="0012377F"/>
    <w:rsid w:val="001237C4"/>
    <w:rsid w:val="001237DA"/>
    <w:rsid w:val="00123987"/>
    <w:rsid w:val="001239F7"/>
    <w:rsid w:val="00123C3E"/>
    <w:rsid w:val="001241A6"/>
    <w:rsid w:val="00124314"/>
    <w:rsid w:val="001243D9"/>
    <w:rsid w:val="0012447D"/>
    <w:rsid w:val="00124682"/>
    <w:rsid w:val="00124A3C"/>
    <w:rsid w:val="00124F25"/>
    <w:rsid w:val="00124F46"/>
    <w:rsid w:val="00125060"/>
    <w:rsid w:val="00125201"/>
    <w:rsid w:val="001259AF"/>
    <w:rsid w:val="00125C29"/>
    <w:rsid w:val="00125DF3"/>
    <w:rsid w:val="001260E7"/>
    <w:rsid w:val="001261F8"/>
    <w:rsid w:val="001262D2"/>
    <w:rsid w:val="001267AE"/>
    <w:rsid w:val="00126B4A"/>
    <w:rsid w:val="0012721E"/>
    <w:rsid w:val="001273E3"/>
    <w:rsid w:val="001274E4"/>
    <w:rsid w:val="00127869"/>
    <w:rsid w:val="001279DC"/>
    <w:rsid w:val="00127D30"/>
    <w:rsid w:val="001302CD"/>
    <w:rsid w:val="00130316"/>
    <w:rsid w:val="00130562"/>
    <w:rsid w:val="0013068F"/>
    <w:rsid w:val="001306AA"/>
    <w:rsid w:val="001308DF"/>
    <w:rsid w:val="00131348"/>
    <w:rsid w:val="001318C3"/>
    <w:rsid w:val="00131A0F"/>
    <w:rsid w:val="00131B81"/>
    <w:rsid w:val="00131DD4"/>
    <w:rsid w:val="0013204A"/>
    <w:rsid w:val="00132D32"/>
    <w:rsid w:val="00132FD0"/>
    <w:rsid w:val="0013308F"/>
    <w:rsid w:val="0013312E"/>
    <w:rsid w:val="00133389"/>
    <w:rsid w:val="001337F8"/>
    <w:rsid w:val="00133882"/>
    <w:rsid w:val="001338D4"/>
    <w:rsid w:val="00133A24"/>
    <w:rsid w:val="00133D2E"/>
    <w:rsid w:val="00133EC9"/>
    <w:rsid w:val="001341D3"/>
    <w:rsid w:val="001344C0"/>
    <w:rsid w:val="00134569"/>
    <w:rsid w:val="0013458D"/>
    <w:rsid w:val="001346FA"/>
    <w:rsid w:val="00135105"/>
    <w:rsid w:val="00135252"/>
    <w:rsid w:val="001354D4"/>
    <w:rsid w:val="00135554"/>
    <w:rsid w:val="001356AC"/>
    <w:rsid w:val="0013581D"/>
    <w:rsid w:val="00136162"/>
    <w:rsid w:val="001361DB"/>
    <w:rsid w:val="001364ED"/>
    <w:rsid w:val="0013678A"/>
    <w:rsid w:val="00136829"/>
    <w:rsid w:val="00136A23"/>
    <w:rsid w:val="00136E64"/>
    <w:rsid w:val="00137026"/>
    <w:rsid w:val="00137405"/>
    <w:rsid w:val="0013786A"/>
    <w:rsid w:val="001378A1"/>
    <w:rsid w:val="00137A1C"/>
    <w:rsid w:val="00137AB5"/>
    <w:rsid w:val="00137F0B"/>
    <w:rsid w:val="001400F5"/>
    <w:rsid w:val="0014060E"/>
    <w:rsid w:val="001406B8"/>
    <w:rsid w:val="00140929"/>
    <w:rsid w:val="001419FF"/>
    <w:rsid w:val="00141A14"/>
    <w:rsid w:val="00141C62"/>
    <w:rsid w:val="00141F05"/>
    <w:rsid w:val="001421BE"/>
    <w:rsid w:val="00142280"/>
    <w:rsid w:val="001428C7"/>
    <w:rsid w:val="00142921"/>
    <w:rsid w:val="00142CA6"/>
    <w:rsid w:val="0014314E"/>
    <w:rsid w:val="001433C4"/>
    <w:rsid w:val="0014340B"/>
    <w:rsid w:val="001434C9"/>
    <w:rsid w:val="00143585"/>
    <w:rsid w:val="001435AD"/>
    <w:rsid w:val="00143639"/>
    <w:rsid w:val="0014370D"/>
    <w:rsid w:val="00143714"/>
    <w:rsid w:val="00143896"/>
    <w:rsid w:val="00143A74"/>
    <w:rsid w:val="00144193"/>
    <w:rsid w:val="001441DE"/>
    <w:rsid w:val="0014423C"/>
    <w:rsid w:val="00144345"/>
    <w:rsid w:val="00144368"/>
    <w:rsid w:val="00144591"/>
    <w:rsid w:val="0014459C"/>
    <w:rsid w:val="00144642"/>
    <w:rsid w:val="00144811"/>
    <w:rsid w:val="001449E0"/>
    <w:rsid w:val="00144A4C"/>
    <w:rsid w:val="001450D7"/>
    <w:rsid w:val="001452B8"/>
    <w:rsid w:val="00145605"/>
    <w:rsid w:val="00145E81"/>
    <w:rsid w:val="001463D5"/>
    <w:rsid w:val="001463FE"/>
    <w:rsid w:val="00146CC4"/>
    <w:rsid w:val="00146DF0"/>
    <w:rsid w:val="001472DF"/>
    <w:rsid w:val="00147370"/>
    <w:rsid w:val="00147520"/>
    <w:rsid w:val="0014761C"/>
    <w:rsid w:val="001477DD"/>
    <w:rsid w:val="00147BD8"/>
    <w:rsid w:val="00147E28"/>
    <w:rsid w:val="00147EF1"/>
    <w:rsid w:val="0015007A"/>
    <w:rsid w:val="00150410"/>
    <w:rsid w:val="0015055F"/>
    <w:rsid w:val="0015061E"/>
    <w:rsid w:val="0015077C"/>
    <w:rsid w:val="00150A97"/>
    <w:rsid w:val="00150CD2"/>
    <w:rsid w:val="00150E05"/>
    <w:rsid w:val="00150F84"/>
    <w:rsid w:val="001513A2"/>
    <w:rsid w:val="00151C11"/>
    <w:rsid w:val="00151E23"/>
    <w:rsid w:val="00152269"/>
    <w:rsid w:val="001526E0"/>
    <w:rsid w:val="00152B98"/>
    <w:rsid w:val="00152CC8"/>
    <w:rsid w:val="0015318A"/>
    <w:rsid w:val="00153210"/>
    <w:rsid w:val="0015352D"/>
    <w:rsid w:val="001536E9"/>
    <w:rsid w:val="00153E31"/>
    <w:rsid w:val="00154271"/>
    <w:rsid w:val="00154822"/>
    <w:rsid w:val="0015498C"/>
    <w:rsid w:val="00154DCE"/>
    <w:rsid w:val="00154F6B"/>
    <w:rsid w:val="00154FE5"/>
    <w:rsid w:val="0015508C"/>
    <w:rsid w:val="001551B5"/>
    <w:rsid w:val="0015565E"/>
    <w:rsid w:val="00155761"/>
    <w:rsid w:val="00155BC4"/>
    <w:rsid w:val="001561C9"/>
    <w:rsid w:val="0015669C"/>
    <w:rsid w:val="001569BE"/>
    <w:rsid w:val="001569C7"/>
    <w:rsid w:val="00157157"/>
    <w:rsid w:val="00157496"/>
    <w:rsid w:val="00157A6C"/>
    <w:rsid w:val="00157E35"/>
    <w:rsid w:val="001600E2"/>
    <w:rsid w:val="00160169"/>
    <w:rsid w:val="00160697"/>
    <w:rsid w:val="0016076B"/>
    <w:rsid w:val="00160908"/>
    <w:rsid w:val="0016125E"/>
    <w:rsid w:val="001612C0"/>
    <w:rsid w:val="00161406"/>
    <w:rsid w:val="00161431"/>
    <w:rsid w:val="0016148A"/>
    <w:rsid w:val="001616C8"/>
    <w:rsid w:val="00161845"/>
    <w:rsid w:val="0016195D"/>
    <w:rsid w:val="001619AF"/>
    <w:rsid w:val="00161BB4"/>
    <w:rsid w:val="00161CB6"/>
    <w:rsid w:val="001624A9"/>
    <w:rsid w:val="00162528"/>
    <w:rsid w:val="00162656"/>
    <w:rsid w:val="00162A9D"/>
    <w:rsid w:val="00162C1E"/>
    <w:rsid w:val="001632AC"/>
    <w:rsid w:val="00163666"/>
    <w:rsid w:val="001639D9"/>
    <w:rsid w:val="00164701"/>
    <w:rsid w:val="00164AC6"/>
    <w:rsid w:val="00164CD0"/>
    <w:rsid w:val="00164F44"/>
    <w:rsid w:val="001651DC"/>
    <w:rsid w:val="00165310"/>
    <w:rsid w:val="001655ED"/>
    <w:rsid w:val="001659C1"/>
    <w:rsid w:val="00165A9C"/>
    <w:rsid w:val="00165BA1"/>
    <w:rsid w:val="001661A8"/>
    <w:rsid w:val="001662B3"/>
    <w:rsid w:val="0016638B"/>
    <w:rsid w:val="001663DA"/>
    <w:rsid w:val="0016642C"/>
    <w:rsid w:val="001665F2"/>
    <w:rsid w:val="001665FA"/>
    <w:rsid w:val="00166D98"/>
    <w:rsid w:val="00166EA9"/>
    <w:rsid w:val="001670A8"/>
    <w:rsid w:val="00167561"/>
    <w:rsid w:val="001678B2"/>
    <w:rsid w:val="00167997"/>
    <w:rsid w:val="00167BDB"/>
    <w:rsid w:val="00167EFD"/>
    <w:rsid w:val="001701D9"/>
    <w:rsid w:val="00170604"/>
    <w:rsid w:val="0017066E"/>
    <w:rsid w:val="00170737"/>
    <w:rsid w:val="00170931"/>
    <w:rsid w:val="00170DC9"/>
    <w:rsid w:val="00170EE8"/>
    <w:rsid w:val="00170FCE"/>
    <w:rsid w:val="00170FFD"/>
    <w:rsid w:val="00171192"/>
    <w:rsid w:val="00171345"/>
    <w:rsid w:val="00171529"/>
    <w:rsid w:val="001717F4"/>
    <w:rsid w:val="00171984"/>
    <w:rsid w:val="00171ABB"/>
    <w:rsid w:val="00171AF6"/>
    <w:rsid w:val="00171B99"/>
    <w:rsid w:val="00171D46"/>
    <w:rsid w:val="001722C0"/>
    <w:rsid w:val="001724F3"/>
    <w:rsid w:val="00172504"/>
    <w:rsid w:val="0017270A"/>
    <w:rsid w:val="0017277B"/>
    <w:rsid w:val="0017284D"/>
    <w:rsid w:val="0017286D"/>
    <w:rsid w:val="00172958"/>
    <w:rsid w:val="00172F90"/>
    <w:rsid w:val="00173366"/>
    <w:rsid w:val="001735BC"/>
    <w:rsid w:val="001736CB"/>
    <w:rsid w:val="00173A8E"/>
    <w:rsid w:val="0017422B"/>
    <w:rsid w:val="001747DD"/>
    <w:rsid w:val="00174B24"/>
    <w:rsid w:val="00174D38"/>
    <w:rsid w:val="00174E3D"/>
    <w:rsid w:val="00174FB3"/>
    <w:rsid w:val="00174FB6"/>
    <w:rsid w:val="00174FCC"/>
    <w:rsid w:val="0017502C"/>
    <w:rsid w:val="00175A0D"/>
    <w:rsid w:val="0017606C"/>
    <w:rsid w:val="001761DE"/>
    <w:rsid w:val="001764C7"/>
    <w:rsid w:val="00176582"/>
    <w:rsid w:val="001769DD"/>
    <w:rsid w:val="00176BA8"/>
    <w:rsid w:val="001775A0"/>
    <w:rsid w:val="001775C2"/>
    <w:rsid w:val="0017791C"/>
    <w:rsid w:val="0017796D"/>
    <w:rsid w:val="001779DC"/>
    <w:rsid w:val="00177A4C"/>
    <w:rsid w:val="00177BF6"/>
    <w:rsid w:val="00177CCA"/>
    <w:rsid w:val="001801DD"/>
    <w:rsid w:val="001807C9"/>
    <w:rsid w:val="00180F1B"/>
    <w:rsid w:val="001811ED"/>
    <w:rsid w:val="00181362"/>
    <w:rsid w:val="001813E5"/>
    <w:rsid w:val="0018143F"/>
    <w:rsid w:val="00181445"/>
    <w:rsid w:val="001817D5"/>
    <w:rsid w:val="00181AB3"/>
    <w:rsid w:val="00181D3A"/>
    <w:rsid w:val="00181F02"/>
    <w:rsid w:val="00181F5F"/>
    <w:rsid w:val="00181FF8"/>
    <w:rsid w:val="0018208E"/>
    <w:rsid w:val="00182224"/>
    <w:rsid w:val="00182678"/>
    <w:rsid w:val="00182DD6"/>
    <w:rsid w:val="00182E77"/>
    <w:rsid w:val="001835E3"/>
    <w:rsid w:val="001838CD"/>
    <w:rsid w:val="00183CFE"/>
    <w:rsid w:val="001841B0"/>
    <w:rsid w:val="00184258"/>
    <w:rsid w:val="00184270"/>
    <w:rsid w:val="00184840"/>
    <w:rsid w:val="001848F5"/>
    <w:rsid w:val="0018523B"/>
    <w:rsid w:val="0018524A"/>
    <w:rsid w:val="001852C0"/>
    <w:rsid w:val="00185324"/>
    <w:rsid w:val="00185745"/>
    <w:rsid w:val="00185CDE"/>
    <w:rsid w:val="00185EE6"/>
    <w:rsid w:val="00186D6D"/>
    <w:rsid w:val="00186D99"/>
    <w:rsid w:val="00186F12"/>
    <w:rsid w:val="00186F16"/>
    <w:rsid w:val="001871F9"/>
    <w:rsid w:val="00187C17"/>
    <w:rsid w:val="00187F04"/>
    <w:rsid w:val="00187F4A"/>
    <w:rsid w:val="0019029D"/>
    <w:rsid w:val="001907F2"/>
    <w:rsid w:val="00190AC1"/>
    <w:rsid w:val="00190CA2"/>
    <w:rsid w:val="00190D85"/>
    <w:rsid w:val="00190F15"/>
    <w:rsid w:val="00190FD4"/>
    <w:rsid w:val="001912F7"/>
    <w:rsid w:val="001913CE"/>
    <w:rsid w:val="0019151B"/>
    <w:rsid w:val="001919A0"/>
    <w:rsid w:val="00192076"/>
    <w:rsid w:val="001920F2"/>
    <w:rsid w:val="00192326"/>
    <w:rsid w:val="001924A1"/>
    <w:rsid w:val="00192811"/>
    <w:rsid w:val="0019299A"/>
    <w:rsid w:val="001929B7"/>
    <w:rsid w:val="00192FE7"/>
    <w:rsid w:val="001931E8"/>
    <w:rsid w:val="001933C4"/>
    <w:rsid w:val="0019341A"/>
    <w:rsid w:val="0019371A"/>
    <w:rsid w:val="00193C8B"/>
    <w:rsid w:val="00193D6B"/>
    <w:rsid w:val="00194080"/>
    <w:rsid w:val="0019410D"/>
    <w:rsid w:val="0019449B"/>
    <w:rsid w:val="00194505"/>
    <w:rsid w:val="00194657"/>
    <w:rsid w:val="001948E8"/>
    <w:rsid w:val="00194956"/>
    <w:rsid w:val="00194B14"/>
    <w:rsid w:val="00194D33"/>
    <w:rsid w:val="00194D94"/>
    <w:rsid w:val="00194DEB"/>
    <w:rsid w:val="001952F3"/>
    <w:rsid w:val="0019591B"/>
    <w:rsid w:val="0019591F"/>
    <w:rsid w:val="00195AEF"/>
    <w:rsid w:val="00195B3E"/>
    <w:rsid w:val="00195DDA"/>
    <w:rsid w:val="00195EC4"/>
    <w:rsid w:val="00196F76"/>
    <w:rsid w:val="00196FD7"/>
    <w:rsid w:val="0019756E"/>
    <w:rsid w:val="00197673"/>
    <w:rsid w:val="001979A0"/>
    <w:rsid w:val="00197B67"/>
    <w:rsid w:val="00197DF9"/>
    <w:rsid w:val="00197ED0"/>
    <w:rsid w:val="001A030F"/>
    <w:rsid w:val="001A035E"/>
    <w:rsid w:val="001A06DD"/>
    <w:rsid w:val="001A0776"/>
    <w:rsid w:val="001A079F"/>
    <w:rsid w:val="001A07DA"/>
    <w:rsid w:val="001A08DD"/>
    <w:rsid w:val="001A0992"/>
    <w:rsid w:val="001A0A12"/>
    <w:rsid w:val="001A0F15"/>
    <w:rsid w:val="001A1234"/>
    <w:rsid w:val="001A1472"/>
    <w:rsid w:val="001A1987"/>
    <w:rsid w:val="001A1A0F"/>
    <w:rsid w:val="001A1E00"/>
    <w:rsid w:val="001A1EB4"/>
    <w:rsid w:val="001A223C"/>
    <w:rsid w:val="001A2351"/>
    <w:rsid w:val="001A2564"/>
    <w:rsid w:val="001A26B9"/>
    <w:rsid w:val="001A278B"/>
    <w:rsid w:val="001A2D7C"/>
    <w:rsid w:val="001A2FCF"/>
    <w:rsid w:val="001A30E6"/>
    <w:rsid w:val="001A3635"/>
    <w:rsid w:val="001A3662"/>
    <w:rsid w:val="001A37D0"/>
    <w:rsid w:val="001A381F"/>
    <w:rsid w:val="001A3A91"/>
    <w:rsid w:val="001A3F2A"/>
    <w:rsid w:val="001A409A"/>
    <w:rsid w:val="001A417D"/>
    <w:rsid w:val="001A41D0"/>
    <w:rsid w:val="001A44E8"/>
    <w:rsid w:val="001A4513"/>
    <w:rsid w:val="001A4607"/>
    <w:rsid w:val="001A4C4A"/>
    <w:rsid w:val="001A4EA2"/>
    <w:rsid w:val="001A51E6"/>
    <w:rsid w:val="001A5466"/>
    <w:rsid w:val="001A556A"/>
    <w:rsid w:val="001A5E80"/>
    <w:rsid w:val="001A5FA3"/>
    <w:rsid w:val="001A6173"/>
    <w:rsid w:val="001A6644"/>
    <w:rsid w:val="001A682D"/>
    <w:rsid w:val="001A6C33"/>
    <w:rsid w:val="001A6CBA"/>
    <w:rsid w:val="001A6D82"/>
    <w:rsid w:val="001A6DFA"/>
    <w:rsid w:val="001B082E"/>
    <w:rsid w:val="001B0D25"/>
    <w:rsid w:val="001B0D97"/>
    <w:rsid w:val="001B0E10"/>
    <w:rsid w:val="001B11DF"/>
    <w:rsid w:val="001B13F1"/>
    <w:rsid w:val="001B17A9"/>
    <w:rsid w:val="001B17C0"/>
    <w:rsid w:val="001B1BC3"/>
    <w:rsid w:val="001B1FBE"/>
    <w:rsid w:val="001B2274"/>
    <w:rsid w:val="001B2709"/>
    <w:rsid w:val="001B2851"/>
    <w:rsid w:val="001B2A1C"/>
    <w:rsid w:val="001B2B4F"/>
    <w:rsid w:val="001B2BAD"/>
    <w:rsid w:val="001B2BD5"/>
    <w:rsid w:val="001B3253"/>
    <w:rsid w:val="001B3352"/>
    <w:rsid w:val="001B396F"/>
    <w:rsid w:val="001B3A43"/>
    <w:rsid w:val="001B3CC5"/>
    <w:rsid w:val="001B3EC4"/>
    <w:rsid w:val="001B3F11"/>
    <w:rsid w:val="001B40E1"/>
    <w:rsid w:val="001B4375"/>
    <w:rsid w:val="001B43F6"/>
    <w:rsid w:val="001B4738"/>
    <w:rsid w:val="001B49E6"/>
    <w:rsid w:val="001B4D9D"/>
    <w:rsid w:val="001B4FA9"/>
    <w:rsid w:val="001B4FFA"/>
    <w:rsid w:val="001B5271"/>
    <w:rsid w:val="001B566B"/>
    <w:rsid w:val="001B5965"/>
    <w:rsid w:val="001B5991"/>
    <w:rsid w:val="001B59AF"/>
    <w:rsid w:val="001B59D5"/>
    <w:rsid w:val="001B5A5D"/>
    <w:rsid w:val="001B5ABD"/>
    <w:rsid w:val="001B5CBC"/>
    <w:rsid w:val="001B5D86"/>
    <w:rsid w:val="001B6078"/>
    <w:rsid w:val="001B61AD"/>
    <w:rsid w:val="001B6257"/>
    <w:rsid w:val="001B659C"/>
    <w:rsid w:val="001B6692"/>
    <w:rsid w:val="001B6F78"/>
    <w:rsid w:val="001B6FE3"/>
    <w:rsid w:val="001B734E"/>
    <w:rsid w:val="001B73C5"/>
    <w:rsid w:val="001B73CC"/>
    <w:rsid w:val="001B73FC"/>
    <w:rsid w:val="001B7505"/>
    <w:rsid w:val="001B7FA9"/>
    <w:rsid w:val="001C00EA"/>
    <w:rsid w:val="001C01ED"/>
    <w:rsid w:val="001C033C"/>
    <w:rsid w:val="001C0368"/>
    <w:rsid w:val="001C04A7"/>
    <w:rsid w:val="001C099E"/>
    <w:rsid w:val="001C0E50"/>
    <w:rsid w:val="001C1073"/>
    <w:rsid w:val="001C109C"/>
    <w:rsid w:val="001C10DA"/>
    <w:rsid w:val="001C12F4"/>
    <w:rsid w:val="001C18E6"/>
    <w:rsid w:val="001C193B"/>
    <w:rsid w:val="001C1B54"/>
    <w:rsid w:val="001C1CE5"/>
    <w:rsid w:val="001C2119"/>
    <w:rsid w:val="001C22A7"/>
    <w:rsid w:val="001C25F0"/>
    <w:rsid w:val="001C27EE"/>
    <w:rsid w:val="001C2B87"/>
    <w:rsid w:val="001C2CBE"/>
    <w:rsid w:val="001C31A7"/>
    <w:rsid w:val="001C3392"/>
    <w:rsid w:val="001C34F5"/>
    <w:rsid w:val="001C37F4"/>
    <w:rsid w:val="001C3AA4"/>
    <w:rsid w:val="001C3B0E"/>
    <w:rsid w:val="001C3BAA"/>
    <w:rsid w:val="001C3BEC"/>
    <w:rsid w:val="001C3D2A"/>
    <w:rsid w:val="001C3F0A"/>
    <w:rsid w:val="001C400B"/>
    <w:rsid w:val="001C4235"/>
    <w:rsid w:val="001C42B2"/>
    <w:rsid w:val="001C42C8"/>
    <w:rsid w:val="001C44F3"/>
    <w:rsid w:val="001C4997"/>
    <w:rsid w:val="001C51AC"/>
    <w:rsid w:val="001C55E8"/>
    <w:rsid w:val="001C56B0"/>
    <w:rsid w:val="001C581A"/>
    <w:rsid w:val="001C5DCD"/>
    <w:rsid w:val="001C5EF2"/>
    <w:rsid w:val="001C5FB2"/>
    <w:rsid w:val="001C6858"/>
    <w:rsid w:val="001C688D"/>
    <w:rsid w:val="001C699B"/>
    <w:rsid w:val="001C7101"/>
    <w:rsid w:val="001C7322"/>
    <w:rsid w:val="001C7402"/>
    <w:rsid w:val="001C76A9"/>
    <w:rsid w:val="001C76D3"/>
    <w:rsid w:val="001C7B2C"/>
    <w:rsid w:val="001C7DF6"/>
    <w:rsid w:val="001C7ECB"/>
    <w:rsid w:val="001C7F7C"/>
    <w:rsid w:val="001D02B0"/>
    <w:rsid w:val="001D0A84"/>
    <w:rsid w:val="001D11B2"/>
    <w:rsid w:val="001D1439"/>
    <w:rsid w:val="001D1534"/>
    <w:rsid w:val="001D1688"/>
    <w:rsid w:val="001D1E29"/>
    <w:rsid w:val="001D2260"/>
    <w:rsid w:val="001D2373"/>
    <w:rsid w:val="001D2378"/>
    <w:rsid w:val="001D24BE"/>
    <w:rsid w:val="001D2860"/>
    <w:rsid w:val="001D2916"/>
    <w:rsid w:val="001D2BE4"/>
    <w:rsid w:val="001D2D58"/>
    <w:rsid w:val="001D314E"/>
    <w:rsid w:val="001D3623"/>
    <w:rsid w:val="001D43B2"/>
    <w:rsid w:val="001D44C8"/>
    <w:rsid w:val="001D473D"/>
    <w:rsid w:val="001D49C9"/>
    <w:rsid w:val="001D4C79"/>
    <w:rsid w:val="001D4D90"/>
    <w:rsid w:val="001D4F01"/>
    <w:rsid w:val="001D51BA"/>
    <w:rsid w:val="001D53E7"/>
    <w:rsid w:val="001D55EA"/>
    <w:rsid w:val="001D5A84"/>
    <w:rsid w:val="001D5C36"/>
    <w:rsid w:val="001D5E22"/>
    <w:rsid w:val="001D602D"/>
    <w:rsid w:val="001D61A0"/>
    <w:rsid w:val="001D630F"/>
    <w:rsid w:val="001D6342"/>
    <w:rsid w:val="001D634F"/>
    <w:rsid w:val="001D66D9"/>
    <w:rsid w:val="001D6884"/>
    <w:rsid w:val="001D68A2"/>
    <w:rsid w:val="001D6B45"/>
    <w:rsid w:val="001D6C0A"/>
    <w:rsid w:val="001D6D53"/>
    <w:rsid w:val="001D6D7E"/>
    <w:rsid w:val="001D6DF6"/>
    <w:rsid w:val="001D756C"/>
    <w:rsid w:val="001D769A"/>
    <w:rsid w:val="001D76FD"/>
    <w:rsid w:val="001D77F3"/>
    <w:rsid w:val="001D7F4A"/>
    <w:rsid w:val="001E0329"/>
    <w:rsid w:val="001E0563"/>
    <w:rsid w:val="001E07D3"/>
    <w:rsid w:val="001E0EAB"/>
    <w:rsid w:val="001E0F9A"/>
    <w:rsid w:val="001E109B"/>
    <w:rsid w:val="001E163B"/>
    <w:rsid w:val="001E1A7E"/>
    <w:rsid w:val="001E1B6F"/>
    <w:rsid w:val="001E1ECC"/>
    <w:rsid w:val="001E2005"/>
    <w:rsid w:val="001E2398"/>
    <w:rsid w:val="001E25AF"/>
    <w:rsid w:val="001E2B8E"/>
    <w:rsid w:val="001E2B9B"/>
    <w:rsid w:val="001E2D9F"/>
    <w:rsid w:val="001E2EF2"/>
    <w:rsid w:val="001E2FCC"/>
    <w:rsid w:val="001E3150"/>
    <w:rsid w:val="001E343A"/>
    <w:rsid w:val="001E3583"/>
    <w:rsid w:val="001E3618"/>
    <w:rsid w:val="001E3866"/>
    <w:rsid w:val="001E3B57"/>
    <w:rsid w:val="001E3CD7"/>
    <w:rsid w:val="001E3EFB"/>
    <w:rsid w:val="001E42E3"/>
    <w:rsid w:val="001E4D54"/>
    <w:rsid w:val="001E4DF7"/>
    <w:rsid w:val="001E5307"/>
    <w:rsid w:val="001E531E"/>
    <w:rsid w:val="001E556E"/>
    <w:rsid w:val="001E58E2"/>
    <w:rsid w:val="001E5EFC"/>
    <w:rsid w:val="001E6375"/>
    <w:rsid w:val="001E65EA"/>
    <w:rsid w:val="001E6C16"/>
    <w:rsid w:val="001E6C52"/>
    <w:rsid w:val="001E6CBE"/>
    <w:rsid w:val="001E6FA1"/>
    <w:rsid w:val="001E74F1"/>
    <w:rsid w:val="001E78BC"/>
    <w:rsid w:val="001E7AED"/>
    <w:rsid w:val="001E7CAE"/>
    <w:rsid w:val="001E7DF5"/>
    <w:rsid w:val="001F0CCF"/>
    <w:rsid w:val="001F0F0A"/>
    <w:rsid w:val="001F123D"/>
    <w:rsid w:val="001F13B3"/>
    <w:rsid w:val="001F15B8"/>
    <w:rsid w:val="001F1652"/>
    <w:rsid w:val="001F1675"/>
    <w:rsid w:val="001F1ACE"/>
    <w:rsid w:val="001F1B11"/>
    <w:rsid w:val="001F1FEA"/>
    <w:rsid w:val="001F2343"/>
    <w:rsid w:val="001F24B5"/>
    <w:rsid w:val="001F254D"/>
    <w:rsid w:val="001F2BDD"/>
    <w:rsid w:val="001F2D13"/>
    <w:rsid w:val="001F32A3"/>
    <w:rsid w:val="001F35C3"/>
    <w:rsid w:val="001F3916"/>
    <w:rsid w:val="001F3A67"/>
    <w:rsid w:val="001F3BAA"/>
    <w:rsid w:val="001F41F6"/>
    <w:rsid w:val="001F43B1"/>
    <w:rsid w:val="001F45B1"/>
    <w:rsid w:val="001F480E"/>
    <w:rsid w:val="001F4A10"/>
    <w:rsid w:val="001F4F2C"/>
    <w:rsid w:val="001F4FF8"/>
    <w:rsid w:val="001F50CB"/>
    <w:rsid w:val="001F54C5"/>
    <w:rsid w:val="001F59AF"/>
    <w:rsid w:val="001F5F84"/>
    <w:rsid w:val="001F5FD7"/>
    <w:rsid w:val="001F662C"/>
    <w:rsid w:val="001F688F"/>
    <w:rsid w:val="001F7074"/>
    <w:rsid w:val="001F70D5"/>
    <w:rsid w:val="001F7511"/>
    <w:rsid w:val="001F7707"/>
    <w:rsid w:val="001F7A96"/>
    <w:rsid w:val="00200490"/>
    <w:rsid w:val="002004CE"/>
    <w:rsid w:val="002007C0"/>
    <w:rsid w:val="002008DF"/>
    <w:rsid w:val="00200BA1"/>
    <w:rsid w:val="00200D25"/>
    <w:rsid w:val="00200DBC"/>
    <w:rsid w:val="00200FCE"/>
    <w:rsid w:val="0020134C"/>
    <w:rsid w:val="00201634"/>
    <w:rsid w:val="002017E9"/>
    <w:rsid w:val="00201D0D"/>
    <w:rsid w:val="00201D36"/>
    <w:rsid w:val="00201F3A"/>
    <w:rsid w:val="00201F56"/>
    <w:rsid w:val="0020202C"/>
    <w:rsid w:val="00202136"/>
    <w:rsid w:val="0020216D"/>
    <w:rsid w:val="00202211"/>
    <w:rsid w:val="002022EB"/>
    <w:rsid w:val="0020254F"/>
    <w:rsid w:val="0020275B"/>
    <w:rsid w:val="00202796"/>
    <w:rsid w:val="00202D61"/>
    <w:rsid w:val="00202F26"/>
    <w:rsid w:val="0020303B"/>
    <w:rsid w:val="0020322C"/>
    <w:rsid w:val="002037E0"/>
    <w:rsid w:val="00203BFC"/>
    <w:rsid w:val="00203C56"/>
    <w:rsid w:val="00203F96"/>
    <w:rsid w:val="002042C7"/>
    <w:rsid w:val="00204613"/>
    <w:rsid w:val="0020466A"/>
    <w:rsid w:val="00204743"/>
    <w:rsid w:val="00204B01"/>
    <w:rsid w:val="00204BDF"/>
    <w:rsid w:val="00205412"/>
    <w:rsid w:val="00205470"/>
    <w:rsid w:val="002054D0"/>
    <w:rsid w:val="00205664"/>
    <w:rsid w:val="002056F5"/>
    <w:rsid w:val="00205772"/>
    <w:rsid w:val="0020587F"/>
    <w:rsid w:val="00205C3B"/>
    <w:rsid w:val="00205C7E"/>
    <w:rsid w:val="00206246"/>
    <w:rsid w:val="00206344"/>
    <w:rsid w:val="00206399"/>
    <w:rsid w:val="002066A8"/>
    <w:rsid w:val="002067D3"/>
    <w:rsid w:val="0020680D"/>
    <w:rsid w:val="00206854"/>
    <w:rsid w:val="002069B2"/>
    <w:rsid w:val="002069D2"/>
    <w:rsid w:val="00206E4A"/>
    <w:rsid w:val="00207471"/>
    <w:rsid w:val="00207CA0"/>
    <w:rsid w:val="00207FA3"/>
    <w:rsid w:val="002100C9"/>
    <w:rsid w:val="00210304"/>
    <w:rsid w:val="00210464"/>
    <w:rsid w:val="002106BE"/>
    <w:rsid w:val="00210942"/>
    <w:rsid w:val="00210AC6"/>
    <w:rsid w:val="00210ACE"/>
    <w:rsid w:val="00210CBC"/>
    <w:rsid w:val="00210CE9"/>
    <w:rsid w:val="0021136C"/>
    <w:rsid w:val="002114A1"/>
    <w:rsid w:val="002116A8"/>
    <w:rsid w:val="00211943"/>
    <w:rsid w:val="00211A71"/>
    <w:rsid w:val="00211CC6"/>
    <w:rsid w:val="002121C1"/>
    <w:rsid w:val="002121FA"/>
    <w:rsid w:val="00212657"/>
    <w:rsid w:val="00212752"/>
    <w:rsid w:val="0021286E"/>
    <w:rsid w:val="00212875"/>
    <w:rsid w:val="002129C3"/>
    <w:rsid w:val="00212B5A"/>
    <w:rsid w:val="00212CD7"/>
    <w:rsid w:val="002132F9"/>
    <w:rsid w:val="002133D5"/>
    <w:rsid w:val="00213746"/>
    <w:rsid w:val="0021386D"/>
    <w:rsid w:val="00213B48"/>
    <w:rsid w:val="00213C98"/>
    <w:rsid w:val="002140A5"/>
    <w:rsid w:val="002140D0"/>
    <w:rsid w:val="002145A4"/>
    <w:rsid w:val="00214994"/>
    <w:rsid w:val="00214DA8"/>
    <w:rsid w:val="0021533B"/>
    <w:rsid w:val="00215423"/>
    <w:rsid w:val="00215676"/>
    <w:rsid w:val="002157AF"/>
    <w:rsid w:val="002157E0"/>
    <w:rsid w:val="002158FA"/>
    <w:rsid w:val="00215ACC"/>
    <w:rsid w:val="00215AFE"/>
    <w:rsid w:val="002162E4"/>
    <w:rsid w:val="00216719"/>
    <w:rsid w:val="00216929"/>
    <w:rsid w:val="0021692F"/>
    <w:rsid w:val="00216AC1"/>
    <w:rsid w:val="00216C44"/>
    <w:rsid w:val="0021706D"/>
    <w:rsid w:val="00217381"/>
    <w:rsid w:val="002173D2"/>
    <w:rsid w:val="0021746A"/>
    <w:rsid w:val="002174BD"/>
    <w:rsid w:val="002174D5"/>
    <w:rsid w:val="002178F4"/>
    <w:rsid w:val="00217987"/>
    <w:rsid w:val="002179D3"/>
    <w:rsid w:val="00217A1A"/>
    <w:rsid w:val="00217B19"/>
    <w:rsid w:val="0022021B"/>
    <w:rsid w:val="002202C4"/>
    <w:rsid w:val="0022040F"/>
    <w:rsid w:val="002204CA"/>
    <w:rsid w:val="00220600"/>
    <w:rsid w:val="00220753"/>
    <w:rsid w:val="00220902"/>
    <w:rsid w:val="002209C6"/>
    <w:rsid w:val="002213E0"/>
    <w:rsid w:val="00221BA0"/>
    <w:rsid w:val="00222094"/>
    <w:rsid w:val="00222319"/>
    <w:rsid w:val="0022235D"/>
    <w:rsid w:val="002224DB"/>
    <w:rsid w:val="002228B1"/>
    <w:rsid w:val="00222A18"/>
    <w:rsid w:val="00222B58"/>
    <w:rsid w:val="00222DEC"/>
    <w:rsid w:val="00222F2F"/>
    <w:rsid w:val="00223267"/>
    <w:rsid w:val="00223482"/>
    <w:rsid w:val="0022357C"/>
    <w:rsid w:val="00223638"/>
    <w:rsid w:val="00223A4A"/>
    <w:rsid w:val="00223E3B"/>
    <w:rsid w:val="00223FCB"/>
    <w:rsid w:val="0022411B"/>
    <w:rsid w:val="00224600"/>
    <w:rsid w:val="00224A08"/>
    <w:rsid w:val="00224A6B"/>
    <w:rsid w:val="00224E2F"/>
    <w:rsid w:val="00224F89"/>
    <w:rsid w:val="002251D2"/>
    <w:rsid w:val="002252C3"/>
    <w:rsid w:val="002256D9"/>
    <w:rsid w:val="00225BB8"/>
    <w:rsid w:val="00225C54"/>
    <w:rsid w:val="00226908"/>
    <w:rsid w:val="00226A77"/>
    <w:rsid w:val="00226B74"/>
    <w:rsid w:val="00226C5F"/>
    <w:rsid w:val="00226C8E"/>
    <w:rsid w:val="00226E53"/>
    <w:rsid w:val="00226FDB"/>
    <w:rsid w:val="00227080"/>
    <w:rsid w:val="002273B1"/>
    <w:rsid w:val="00227477"/>
    <w:rsid w:val="002277FA"/>
    <w:rsid w:val="00227B1D"/>
    <w:rsid w:val="00227B34"/>
    <w:rsid w:val="00227DB9"/>
    <w:rsid w:val="00227E64"/>
    <w:rsid w:val="00227EFE"/>
    <w:rsid w:val="002305F3"/>
    <w:rsid w:val="00230765"/>
    <w:rsid w:val="00230D18"/>
    <w:rsid w:val="002312BD"/>
    <w:rsid w:val="0023149A"/>
    <w:rsid w:val="00231553"/>
    <w:rsid w:val="00231925"/>
    <w:rsid w:val="002319E4"/>
    <w:rsid w:val="00231D46"/>
    <w:rsid w:val="002320A4"/>
    <w:rsid w:val="002320CB"/>
    <w:rsid w:val="002323AA"/>
    <w:rsid w:val="002323D4"/>
    <w:rsid w:val="00232D5F"/>
    <w:rsid w:val="002331E3"/>
    <w:rsid w:val="00233280"/>
    <w:rsid w:val="0023358C"/>
    <w:rsid w:val="00233BAE"/>
    <w:rsid w:val="00233BCA"/>
    <w:rsid w:val="00233CE1"/>
    <w:rsid w:val="00233EC2"/>
    <w:rsid w:val="00233FD8"/>
    <w:rsid w:val="002348F0"/>
    <w:rsid w:val="00234B64"/>
    <w:rsid w:val="00234C85"/>
    <w:rsid w:val="00235063"/>
    <w:rsid w:val="002350AE"/>
    <w:rsid w:val="00235350"/>
    <w:rsid w:val="0023546C"/>
    <w:rsid w:val="00235632"/>
    <w:rsid w:val="00235746"/>
    <w:rsid w:val="00235790"/>
    <w:rsid w:val="00235872"/>
    <w:rsid w:val="002358FB"/>
    <w:rsid w:val="00235D11"/>
    <w:rsid w:val="00235DEC"/>
    <w:rsid w:val="002360B8"/>
    <w:rsid w:val="002365B8"/>
    <w:rsid w:val="00236793"/>
    <w:rsid w:val="00236829"/>
    <w:rsid w:val="0023689A"/>
    <w:rsid w:val="00236BE0"/>
    <w:rsid w:val="00236C69"/>
    <w:rsid w:val="00236FEC"/>
    <w:rsid w:val="00237034"/>
    <w:rsid w:val="00237083"/>
    <w:rsid w:val="00237260"/>
    <w:rsid w:val="002374A9"/>
    <w:rsid w:val="0023755E"/>
    <w:rsid w:val="00237A14"/>
    <w:rsid w:val="00237DED"/>
    <w:rsid w:val="00237E2E"/>
    <w:rsid w:val="00237E8A"/>
    <w:rsid w:val="00240396"/>
    <w:rsid w:val="00240602"/>
    <w:rsid w:val="00240782"/>
    <w:rsid w:val="00240874"/>
    <w:rsid w:val="00240B9B"/>
    <w:rsid w:val="00240F7A"/>
    <w:rsid w:val="00241559"/>
    <w:rsid w:val="00241A77"/>
    <w:rsid w:val="00241B67"/>
    <w:rsid w:val="00241F9B"/>
    <w:rsid w:val="0024218C"/>
    <w:rsid w:val="00242276"/>
    <w:rsid w:val="00242319"/>
    <w:rsid w:val="00242877"/>
    <w:rsid w:val="002429B2"/>
    <w:rsid w:val="00242DA3"/>
    <w:rsid w:val="00243049"/>
    <w:rsid w:val="002435B3"/>
    <w:rsid w:val="002436DE"/>
    <w:rsid w:val="00243740"/>
    <w:rsid w:val="0024392B"/>
    <w:rsid w:val="00243989"/>
    <w:rsid w:val="00243D09"/>
    <w:rsid w:val="00243F7A"/>
    <w:rsid w:val="002446D0"/>
    <w:rsid w:val="0024492E"/>
    <w:rsid w:val="00245082"/>
    <w:rsid w:val="0024559D"/>
    <w:rsid w:val="002455B0"/>
    <w:rsid w:val="00245726"/>
    <w:rsid w:val="002457F8"/>
    <w:rsid w:val="00245822"/>
    <w:rsid w:val="002458E0"/>
    <w:rsid w:val="002458EB"/>
    <w:rsid w:val="00245BAD"/>
    <w:rsid w:val="00245D23"/>
    <w:rsid w:val="00245E81"/>
    <w:rsid w:val="0024624C"/>
    <w:rsid w:val="00246297"/>
    <w:rsid w:val="0024636B"/>
    <w:rsid w:val="0024649C"/>
    <w:rsid w:val="002468BC"/>
    <w:rsid w:val="00246D45"/>
    <w:rsid w:val="00246F66"/>
    <w:rsid w:val="002470AC"/>
    <w:rsid w:val="0024776C"/>
    <w:rsid w:val="00247B08"/>
    <w:rsid w:val="00247C32"/>
    <w:rsid w:val="00247EE0"/>
    <w:rsid w:val="00247F65"/>
    <w:rsid w:val="002500C8"/>
    <w:rsid w:val="00250283"/>
    <w:rsid w:val="00250521"/>
    <w:rsid w:val="0025053A"/>
    <w:rsid w:val="0025069D"/>
    <w:rsid w:val="002507C7"/>
    <w:rsid w:val="0025099E"/>
    <w:rsid w:val="00250A04"/>
    <w:rsid w:val="00250C34"/>
    <w:rsid w:val="00251107"/>
    <w:rsid w:val="0025140C"/>
    <w:rsid w:val="002519AD"/>
    <w:rsid w:val="00251B0E"/>
    <w:rsid w:val="00251C55"/>
    <w:rsid w:val="00251D6D"/>
    <w:rsid w:val="00251D93"/>
    <w:rsid w:val="00251E57"/>
    <w:rsid w:val="00252527"/>
    <w:rsid w:val="00252A42"/>
    <w:rsid w:val="00252E0B"/>
    <w:rsid w:val="00252E16"/>
    <w:rsid w:val="00252E67"/>
    <w:rsid w:val="00252E6A"/>
    <w:rsid w:val="0025307D"/>
    <w:rsid w:val="00253473"/>
    <w:rsid w:val="00253A52"/>
    <w:rsid w:val="00253DFE"/>
    <w:rsid w:val="00253F6A"/>
    <w:rsid w:val="00254260"/>
    <w:rsid w:val="0025447D"/>
    <w:rsid w:val="00255033"/>
    <w:rsid w:val="00255129"/>
    <w:rsid w:val="00255646"/>
    <w:rsid w:val="00255900"/>
    <w:rsid w:val="00255972"/>
    <w:rsid w:val="00255D83"/>
    <w:rsid w:val="00255DF3"/>
    <w:rsid w:val="0025635A"/>
    <w:rsid w:val="00256B3D"/>
    <w:rsid w:val="00256BCE"/>
    <w:rsid w:val="00256D11"/>
    <w:rsid w:val="0025704F"/>
    <w:rsid w:val="0025716C"/>
    <w:rsid w:val="00257543"/>
    <w:rsid w:val="00257725"/>
    <w:rsid w:val="00257954"/>
    <w:rsid w:val="00257A55"/>
    <w:rsid w:val="00257C04"/>
    <w:rsid w:val="00260044"/>
    <w:rsid w:val="00260077"/>
    <w:rsid w:val="002601EB"/>
    <w:rsid w:val="00260A58"/>
    <w:rsid w:val="00260B05"/>
    <w:rsid w:val="00260CBB"/>
    <w:rsid w:val="00260E71"/>
    <w:rsid w:val="00260F49"/>
    <w:rsid w:val="0026135F"/>
    <w:rsid w:val="0026140B"/>
    <w:rsid w:val="002617E5"/>
    <w:rsid w:val="002617E7"/>
    <w:rsid w:val="00261AA1"/>
    <w:rsid w:val="00261DF5"/>
    <w:rsid w:val="002622F7"/>
    <w:rsid w:val="00262471"/>
    <w:rsid w:val="00262501"/>
    <w:rsid w:val="002625C2"/>
    <w:rsid w:val="0026271E"/>
    <w:rsid w:val="00262779"/>
    <w:rsid w:val="0026293C"/>
    <w:rsid w:val="00262E08"/>
    <w:rsid w:val="00262F36"/>
    <w:rsid w:val="002630CB"/>
    <w:rsid w:val="002634A6"/>
    <w:rsid w:val="002635F7"/>
    <w:rsid w:val="0026383F"/>
    <w:rsid w:val="002639EF"/>
    <w:rsid w:val="00263A7A"/>
    <w:rsid w:val="00263B89"/>
    <w:rsid w:val="00263EFA"/>
    <w:rsid w:val="00264042"/>
    <w:rsid w:val="00264228"/>
    <w:rsid w:val="00264334"/>
    <w:rsid w:val="0026452C"/>
    <w:rsid w:val="0026473E"/>
    <w:rsid w:val="00264A92"/>
    <w:rsid w:val="00264AB2"/>
    <w:rsid w:val="00264AEE"/>
    <w:rsid w:val="002653CA"/>
    <w:rsid w:val="00265597"/>
    <w:rsid w:val="002656AF"/>
    <w:rsid w:val="002658B9"/>
    <w:rsid w:val="00266214"/>
    <w:rsid w:val="00266335"/>
    <w:rsid w:val="0026693F"/>
    <w:rsid w:val="00266D48"/>
    <w:rsid w:val="00266DB6"/>
    <w:rsid w:val="00267054"/>
    <w:rsid w:val="0026707B"/>
    <w:rsid w:val="00267123"/>
    <w:rsid w:val="00267921"/>
    <w:rsid w:val="002679CA"/>
    <w:rsid w:val="00267C83"/>
    <w:rsid w:val="00267DD5"/>
    <w:rsid w:val="00267F91"/>
    <w:rsid w:val="002702A5"/>
    <w:rsid w:val="00270707"/>
    <w:rsid w:val="00270DEE"/>
    <w:rsid w:val="00270EE8"/>
    <w:rsid w:val="002710D4"/>
    <w:rsid w:val="0027144F"/>
    <w:rsid w:val="0027160D"/>
    <w:rsid w:val="00271756"/>
    <w:rsid w:val="00271813"/>
    <w:rsid w:val="002719FC"/>
    <w:rsid w:val="00271B75"/>
    <w:rsid w:val="00271E19"/>
    <w:rsid w:val="00271F3A"/>
    <w:rsid w:val="0027239C"/>
    <w:rsid w:val="002727AE"/>
    <w:rsid w:val="002728C2"/>
    <w:rsid w:val="00272A41"/>
    <w:rsid w:val="00272C97"/>
    <w:rsid w:val="00273278"/>
    <w:rsid w:val="002733A6"/>
    <w:rsid w:val="002733AF"/>
    <w:rsid w:val="0027375A"/>
    <w:rsid w:val="002737F4"/>
    <w:rsid w:val="002737FC"/>
    <w:rsid w:val="002738D7"/>
    <w:rsid w:val="00273E1E"/>
    <w:rsid w:val="00274067"/>
    <w:rsid w:val="002740A7"/>
    <w:rsid w:val="0027410E"/>
    <w:rsid w:val="002742C4"/>
    <w:rsid w:val="002743F7"/>
    <w:rsid w:val="002743F8"/>
    <w:rsid w:val="00274534"/>
    <w:rsid w:val="00274687"/>
    <w:rsid w:val="002748B9"/>
    <w:rsid w:val="00274A3B"/>
    <w:rsid w:val="00274D1D"/>
    <w:rsid w:val="00275615"/>
    <w:rsid w:val="002757EE"/>
    <w:rsid w:val="002758AB"/>
    <w:rsid w:val="002758EA"/>
    <w:rsid w:val="00275BF8"/>
    <w:rsid w:val="002761E7"/>
    <w:rsid w:val="002763C8"/>
    <w:rsid w:val="0027662A"/>
    <w:rsid w:val="002766B2"/>
    <w:rsid w:val="002768E1"/>
    <w:rsid w:val="002769C5"/>
    <w:rsid w:val="00276F40"/>
    <w:rsid w:val="0027753D"/>
    <w:rsid w:val="0027786B"/>
    <w:rsid w:val="00277CE4"/>
    <w:rsid w:val="00277FDA"/>
    <w:rsid w:val="002803C0"/>
    <w:rsid w:val="002805E6"/>
    <w:rsid w:val="002805F5"/>
    <w:rsid w:val="00280751"/>
    <w:rsid w:val="00280C94"/>
    <w:rsid w:val="00280E29"/>
    <w:rsid w:val="00280F20"/>
    <w:rsid w:val="0028124F"/>
    <w:rsid w:val="002816CD"/>
    <w:rsid w:val="00281D30"/>
    <w:rsid w:val="00281F5F"/>
    <w:rsid w:val="00282541"/>
    <w:rsid w:val="00282747"/>
    <w:rsid w:val="0028280A"/>
    <w:rsid w:val="00282C76"/>
    <w:rsid w:val="002830EF"/>
    <w:rsid w:val="002835A7"/>
    <w:rsid w:val="00283677"/>
    <w:rsid w:val="002839A6"/>
    <w:rsid w:val="00283D48"/>
    <w:rsid w:val="00283E51"/>
    <w:rsid w:val="002845A4"/>
    <w:rsid w:val="002846B0"/>
    <w:rsid w:val="00284823"/>
    <w:rsid w:val="00284AC5"/>
    <w:rsid w:val="00284AFA"/>
    <w:rsid w:val="00284B6C"/>
    <w:rsid w:val="00284EEB"/>
    <w:rsid w:val="002859FA"/>
    <w:rsid w:val="00285C05"/>
    <w:rsid w:val="00285FB5"/>
    <w:rsid w:val="00286022"/>
    <w:rsid w:val="0028608D"/>
    <w:rsid w:val="002867BF"/>
    <w:rsid w:val="0028692A"/>
    <w:rsid w:val="00286ACD"/>
    <w:rsid w:val="00286B90"/>
    <w:rsid w:val="00286DD2"/>
    <w:rsid w:val="00287059"/>
    <w:rsid w:val="0028709F"/>
    <w:rsid w:val="002873E4"/>
    <w:rsid w:val="002876ED"/>
    <w:rsid w:val="002877B4"/>
    <w:rsid w:val="00287838"/>
    <w:rsid w:val="00287E50"/>
    <w:rsid w:val="00290324"/>
    <w:rsid w:val="00290425"/>
    <w:rsid w:val="002907B5"/>
    <w:rsid w:val="00290AA2"/>
    <w:rsid w:val="00290B07"/>
    <w:rsid w:val="00290B56"/>
    <w:rsid w:val="00290B5A"/>
    <w:rsid w:val="00290B81"/>
    <w:rsid w:val="0029116E"/>
    <w:rsid w:val="0029128F"/>
    <w:rsid w:val="002914A6"/>
    <w:rsid w:val="0029191D"/>
    <w:rsid w:val="002919B1"/>
    <w:rsid w:val="00291BFB"/>
    <w:rsid w:val="00291CF8"/>
    <w:rsid w:val="00291DFA"/>
    <w:rsid w:val="00292824"/>
    <w:rsid w:val="00292AD5"/>
    <w:rsid w:val="00292CAA"/>
    <w:rsid w:val="00292EB7"/>
    <w:rsid w:val="002934D5"/>
    <w:rsid w:val="002935A8"/>
    <w:rsid w:val="00293BB6"/>
    <w:rsid w:val="002940C5"/>
    <w:rsid w:val="0029412F"/>
    <w:rsid w:val="00294166"/>
    <w:rsid w:val="00294641"/>
    <w:rsid w:val="002946CC"/>
    <w:rsid w:val="002948BB"/>
    <w:rsid w:val="00294954"/>
    <w:rsid w:val="00294C2F"/>
    <w:rsid w:val="00294C37"/>
    <w:rsid w:val="002950BB"/>
    <w:rsid w:val="00295234"/>
    <w:rsid w:val="002954E3"/>
    <w:rsid w:val="00295527"/>
    <w:rsid w:val="0029587D"/>
    <w:rsid w:val="00295B34"/>
    <w:rsid w:val="002961D1"/>
    <w:rsid w:val="00296227"/>
    <w:rsid w:val="0029643C"/>
    <w:rsid w:val="002967D3"/>
    <w:rsid w:val="002969FB"/>
    <w:rsid w:val="00296CA4"/>
    <w:rsid w:val="00296D51"/>
    <w:rsid w:val="00296F44"/>
    <w:rsid w:val="00297452"/>
    <w:rsid w:val="0029777D"/>
    <w:rsid w:val="002977DE"/>
    <w:rsid w:val="002978F0"/>
    <w:rsid w:val="00297935"/>
    <w:rsid w:val="00297D8B"/>
    <w:rsid w:val="00297EF0"/>
    <w:rsid w:val="002A02F1"/>
    <w:rsid w:val="002A055E"/>
    <w:rsid w:val="002A0583"/>
    <w:rsid w:val="002A06D8"/>
    <w:rsid w:val="002A06F5"/>
    <w:rsid w:val="002A091C"/>
    <w:rsid w:val="002A0ADA"/>
    <w:rsid w:val="002A0EF5"/>
    <w:rsid w:val="002A0F4B"/>
    <w:rsid w:val="002A108E"/>
    <w:rsid w:val="002A1109"/>
    <w:rsid w:val="002A13E2"/>
    <w:rsid w:val="002A140A"/>
    <w:rsid w:val="002A16F5"/>
    <w:rsid w:val="002A1D4E"/>
    <w:rsid w:val="002A1D72"/>
    <w:rsid w:val="002A1D8C"/>
    <w:rsid w:val="002A1ED6"/>
    <w:rsid w:val="002A1ED7"/>
    <w:rsid w:val="002A1F6B"/>
    <w:rsid w:val="002A222A"/>
    <w:rsid w:val="002A2324"/>
    <w:rsid w:val="002A27BF"/>
    <w:rsid w:val="002A2869"/>
    <w:rsid w:val="002A2B57"/>
    <w:rsid w:val="002A301E"/>
    <w:rsid w:val="002A33C8"/>
    <w:rsid w:val="002A349E"/>
    <w:rsid w:val="002A3602"/>
    <w:rsid w:val="002A3BB1"/>
    <w:rsid w:val="002A408A"/>
    <w:rsid w:val="002A4396"/>
    <w:rsid w:val="002A476C"/>
    <w:rsid w:val="002A499C"/>
    <w:rsid w:val="002A49D1"/>
    <w:rsid w:val="002A4B93"/>
    <w:rsid w:val="002A4DFD"/>
    <w:rsid w:val="002A4E9F"/>
    <w:rsid w:val="002A4EE6"/>
    <w:rsid w:val="002A4F39"/>
    <w:rsid w:val="002A5108"/>
    <w:rsid w:val="002A527A"/>
    <w:rsid w:val="002A5588"/>
    <w:rsid w:val="002A55BC"/>
    <w:rsid w:val="002A578E"/>
    <w:rsid w:val="002A5F71"/>
    <w:rsid w:val="002A62F5"/>
    <w:rsid w:val="002A62F9"/>
    <w:rsid w:val="002A66C1"/>
    <w:rsid w:val="002A69CB"/>
    <w:rsid w:val="002A6C8B"/>
    <w:rsid w:val="002A6DB2"/>
    <w:rsid w:val="002A6FCB"/>
    <w:rsid w:val="002A74AD"/>
    <w:rsid w:val="002A75B9"/>
    <w:rsid w:val="002A75E4"/>
    <w:rsid w:val="002A7B1E"/>
    <w:rsid w:val="002A7D4B"/>
    <w:rsid w:val="002B0175"/>
    <w:rsid w:val="002B01F5"/>
    <w:rsid w:val="002B0234"/>
    <w:rsid w:val="002B0782"/>
    <w:rsid w:val="002B07D0"/>
    <w:rsid w:val="002B0B75"/>
    <w:rsid w:val="002B1063"/>
    <w:rsid w:val="002B18A3"/>
    <w:rsid w:val="002B19A6"/>
    <w:rsid w:val="002B1A93"/>
    <w:rsid w:val="002B1AB8"/>
    <w:rsid w:val="002B1E5C"/>
    <w:rsid w:val="002B2176"/>
    <w:rsid w:val="002B24D6"/>
    <w:rsid w:val="002B273A"/>
    <w:rsid w:val="002B29FD"/>
    <w:rsid w:val="002B2CAD"/>
    <w:rsid w:val="002B31AC"/>
    <w:rsid w:val="002B3240"/>
    <w:rsid w:val="002B3537"/>
    <w:rsid w:val="002B3658"/>
    <w:rsid w:val="002B38C4"/>
    <w:rsid w:val="002B3964"/>
    <w:rsid w:val="002B3A00"/>
    <w:rsid w:val="002B42C0"/>
    <w:rsid w:val="002B42FA"/>
    <w:rsid w:val="002B4977"/>
    <w:rsid w:val="002B4E32"/>
    <w:rsid w:val="002B4E3C"/>
    <w:rsid w:val="002B4FD8"/>
    <w:rsid w:val="002B50BF"/>
    <w:rsid w:val="002B527D"/>
    <w:rsid w:val="002B53FC"/>
    <w:rsid w:val="002B5861"/>
    <w:rsid w:val="002B58CC"/>
    <w:rsid w:val="002B5A14"/>
    <w:rsid w:val="002B5A7B"/>
    <w:rsid w:val="002B5BE3"/>
    <w:rsid w:val="002B664F"/>
    <w:rsid w:val="002B6872"/>
    <w:rsid w:val="002B6AEF"/>
    <w:rsid w:val="002B6CC5"/>
    <w:rsid w:val="002B6D8C"/>
    <w:rsid w:val="002B6E10"/>
    <w:rsid w:val="002B6EE6"/>
    <w:rsid w:val="002B7281"/>
    <w:rsid w:val="002B737C"/>
    <w:rsid w:val="002B7570"/>
    <w:rsid w:val="002B75B5"/>
    <w:rsid w:val="002B78A2"/>
    <w:rsid w:val="002B7A4F"/>
    <w:rsid w:val="002B7FD4"/>
    <w:rsid w:val="002C00AE"/>
    <w:rsid w:val="002C01A4"/>
    <w:rsid w:val="002C0324"/>
    <w:rsid w:val="002C039B"/>
    <w:rsid w:val="002C03C5"/>
    <w:rsid w:val="002C06E5"/>
    <w:rsid w:val="002C0B4E"/>
    <w:rsid w:val="002C0D97"/>
    <w:rsid w:val="002C0FAB"/>
    <w:rsid w:val="002C11BB"/>
    <w:rsid w:val="002C1256"/>
    <w:rsid w:val="002C1299"/>
    <w:rsid w:val="002C180E"/>
    <w:rsid w:val="002C1CC3"/>
    <w:rsid w:val="002C1EBF"/>
    <w:rsid w:val="002C1FA8"/>
    <w:rsid w:val="002C23F4"/>
    <w:rsid w:val="002C24F3"/>
    <w:rsid w:val="002C25F8"/>
    <w:rsid w:val="002C2804"/>
    <w:rsid w:val="002C2E8E"/>
    <w:rsid w:val="002C306E"/>
    <w:rsid w:val="002C32E1"/>
    <w:rsid w:val="002C3305"/>
    <w:rsid w:val="002C337B"/>
    <w:rsid w:val="002C3804"/>
    <w:rsid w:val="002C3BD9"/>
    <w:rsid w:val="002C40CA"/>
    <w:rsid w:val="002C41E6"/>
    <w:rsid w:val="002C4240"/>
    <w:rsid w:val="002C46A2"/>
    <w:rsid w:val="002C4790"/>
    <w:rsid w:val="002C4C67"/>
    <w:rsid w:val="002C5042"/>
    <w:rsid w:val="002C538B"/>
    <w:rsid w:val="002C5B70"/>
    <w:rsid w:val="002C5FF9"/>
    <w:rsid w:val="002C68E4"/>
    <w:rsid w:val="002C6FDC"/>
    <w:rsid w:val="002C76EC"/>
    <w:rsid w:val="002C7708"/>
    <w:rsid w:val="002C7784"/>
    <w:rsid w:val="002D02A9"/>
    <w:rsid w:val="002D0343"/>
    <w:rsid w:val="002D0515"/>
    <w:rsid w:val="002D070E"/>
    <w:rsid w:val="002D071A"/>
    <w:rsid w:val="002D0A73"/>
    <w:rsid w:val="002D0BFF"/>
    <w:rsid w:val="002D0D0C"/>
    <w:rsid w:val="002D0E1A"/>
    <w:rsid w:val="002D0F33"/>
    <w:rsid w:val="002D1471"/>
    <w:rsid w:val="002D1505"/>
    <w:rsid w:val="002D18F2"/>
    <w:rsid w:val="002D191F"/>
    <w:rsid w:val="002D1B77"/>
    <w:rsid w:val="002D1B83"/>
    <w:rsid w:val="002D1CD4"/>
    <w:rsid w:val="002D1E7B"/>
    <w:rsid w:val="002D216F"/>
    <w:rsid w:val="002D2431"/>
    <w:rsid w:val="002D293C"/>
    <w:rsid w:val="002D2A17"/>
    <w:rsid w:val="002D2B0F"/>
    <w:rsid w:val="002D2D52"/>
    <w:rsid w:val="002D2DBA"/>
    <w:rsid w:val="002D32CA"/>
    <w:rsid w:val="002D34B2"/>
    <w:rsid w:val="002D3B13"/>
    <w:rsid w:val="002D3D24"/>
    <w:rsid w:val="002D3F52"/>
    <w:rsid w:val="002D4083"/>
    <w:rsid w:val="002D4558"/>
    <w:rsid w:val="002D456A"/>
    <w:rsid w:val="002D48B0"/>
    <w:rsid w:val="002D4AFC"/>
    <w:rsid w:val="002D54B1"/>
    <w:rsid w:val="002D5A1B"/>
    <w:rsid w:val="002D5B36"/>
    <w:rsid w:val="002D5B37"/>
    <w:rsid w:val="002D5B8E"/>
    <w:rsid w:val="002D5C6F"/>
    <w:rsid w:val="002D5F53"/>
    <w:rsid w:val="002D69FE"/>
    <w:rsid w:val="002D7400"/>
    <w:rsid w:val="002D7637"/>
    <w:rsid w:val="002D76C3"/>
    <w:rsid w:val="002D77D5"/>
    <w:rsid w:val="002D7CB0"/>
    <w:rsid w:val="002D7DFA"/>
    <w:rsid w:val="002D7EC7"/>
    <w:rsid w:val="002D7FEC"/>
    <w:rsid w:val="002E01A3"/>
    <w:rsid w:val="002E03BC"/>
    <w:rsid w:val="002E0626"/>
    <w:rsid w:val="002E0A65"/>
    <w:rsid w:val="002E0C7C"/>
    <w:rsid w:val="002E0E7D"/>
    <w:rsid w:val="002E0F7E"/>
    <w:rsid w:val="002E129E"/>
    <w:rsid w:val="002E13FA"/>
    <w:rsid w:val="002E14B3"/>
    <w:rsid w:val="002E14F1"/>
    <w:rsid w:val="002E160F"/>
    <w:rsid w:val="002E17F2"/>
    <w:rsid w:val="002E1ADF"/>
    <w:rsid w:val="002E1C4F"/>
    <w:rsid w:val="002E1E77"/>
    <w:rsid w:val="002E21F5"/>
    <w:rsid w:val="002E23DA"/>
    <w:rsid w:val="002E27CF"/>
    <w:rsid w:val="002E2CA9"/>
    <w:rsid w:val="002E2E8C"/>
    <w:rsid w:val="002E31BC"/>
    <w:rsid w:val="002E392A"/>
    <w:rsid w:val="002E3A77"/>
    <w:rsid w:val="002E3BE7"/>
    <w:rsid w:val="002E3C24"/>
    <w:rsid w:val="002E3F48"/>
    <w:rsid w:val="002E42E0"/>
    <w:rsid w:val="002E4361"/>
    <w:rsid w:val="002E445C"/>
    <w:rsid w:val="002E4B80"/>
    <w:rsid w:val="002E52FA"/>
    <w:rsid w:val="002E57C4"/>
    <w:rsid w:val="002E586B"/>
    <w:rsid w:val="002E5A86"/>
    <w:rsid w:val="002E5B75"/>
    <w:rsid w:val="002E5CA4"/>
    <w:rsid w:val="002E60E3"/>
    <w:rsid w:val="002E62F0"/>
    <w:rsid w:val="002E6460"/>
    <w:rsid w:val="002E67E6"/>
    <w:rsid w:val="002E6ED0"/>
    <w:rsid w:val="002E6F04"/>
    <w:rsid w:val="002E700C"/>
    <w:rsid w:val="002E73B9"/>
    <w:rsid w:val="002E7CAE"/>
    <w:rsid w:val="002E7CBB"/>
    <w:rsid w:val="002E7CC7"/>
    <w:rsid w:val="002E7EFC"/>
    <w:rsid w:val="002F026B"/>
    <w:rsid w:val="002F039A"/>
    <w:rsid w:val="002F0BA1"/>
    <w:rsid w:val="002F0EC5"/>
    <w:rsid w:val="002F0FCD"/>
    <w:rsid w:val="002F10F4"/>
    <w:rsid w:val="002F115E"/>
    <w:rsid w:val="002F11A8"/>
    <w:rsid w:val="002F13E4"/>
    <w:rsid w:val="002F141A"/>
    <w:rsid w:val="002F1726"/>
    <w:rsid w:val="002F1728"/>
    <w:rsid w:val="002F186B"/>
    <w:rsid w:val="002F2024"/>
    <w:rsid w:val="002F2642"/>
    <w:rsid w:val="002F2771"/>
    <w:rsid w:val="002F2B65"/>
    <w:rsid w:val="002F2B6D"/>
    <w:rsid w:val="002F2BE8"/>
    <w:rsid w:val="002F2CD4"/>
    <w:rsid w:val="002F2D8C"/>
    <w:rsid w:val="002F2DF1"/>
    <w:rsid w:val="002F2E3E"/>
    <w:rsid w:val="002F3325"/>
    <w:rsid w:val="002F37A9"/>
    <w:rsid w:val="002F3B0B"/>
    <w:rsid w:val="002F3DFA"/>
    <w:rsid w:val="002F407B"/>
    <w:rsid w:val="002F4113"/>
    <w:rsid w:val="002F4564"/>
    <w:rsid w:val="002F4618"/>
    <w:rsid w:val="002F49F0"/>
    <w:rsid w:val="002F4B36"/>
    <w:rsid w:val="002F4E21"/>
    <w:rsid w:val="002F50C0"/>
    <w:rsid w:val="002F5147"/>
    <w:rsid w:val="002F54D3"/>
    <w:rsid w:val="002F5580"/>
    <w:rsid w:val="002F5909"/>
    <w:rsid w:val="002F59BC"/>
    <w:rsid w:val="002F5B61"/>
    <w:rsid w:val="002F5D53"/>
    <w:rsid w:val="002F5E54"/>
    <w:rsid w:val="002F5EA8"/>
    <w:rsid w:val="002F600F"/>
    <w:rsid w:val="002F607A"/>
    <w:rsid w:val="002F60F7"/>
    <w:rsid w:val="002F63F2"/>
    <w:rsid w:val="002F66B5"/>
    <w:rsid w:val="002F6CF5"/>
    <w:rsid w:val="002F7100"/>
    <w:rsid w:val="002F73E4"/>
    <w:rsid w:val="0030009E"/>
    <w:rsid w:val="00300118"/>
    <w:rsid w:val="00300183"/>
    <w:rsid w:val="00300AE9"/>
    <w:rsid w:val="00300D86"/>
    <w:rsid w:val="00300DBF"/>
    <w:rsid w:val="00300F92"/>
    <w:rsid w:val="003018DB"/>
    <w:rsid w:val="00301C16"/>
    <w:rsid w:val="00301CE6"/>
    <w:rsid w:val="00302056"/>
    <w:rsid w:val="00302076"/>
    <w:rsid w:val="0030230D"/>
    <w:rsid w:val="0030256B"/>
    <w:rsid w:val="003025DB"/>
    <w:rsid w:val="0030296B"/>
    <w:rsid w:val="00302EF5"/>
    <w:rsid w:val="003030B5"/>
    <w:rsid w:val="00303498"/>
    <w:rsid w:val="00303745"/>
    <w:rsid w:val="00303A1B"/>
    <w:rsid w:val="00303F5F"/>
    <w:rsid w:val="00303FC9"/>
    <w:rsid w:val="00304101"/>
    <w:rsid w:val="003041F5"/>
    <w:rsid w:val="00304914"/>
    <w:rsid w:val="0030501F"/>
    <w:rsid w:val="003059C5"/>
    <w:rsid w:val="00305B03"/>
    <w:rsid w:val="00305D97"/>
    <w:rsid w:val="003060E9"/>
    <w:rsid w:val="00306172"/>
    <w:rsid w:val="00306273"/>
    <w:rsid w:val="00306A8D"/>
    <w:rsid w:val="00306BC1"/>
    <w:rsid w:val="00306C2C"/>
    <w:rsid w:val="00306CEC"/>
    <w:rsid w:val="00306EEB"/>
    <w:rsid w:val="0030756D"/>
    <w:rsid w:val="00307667"/>
    <w:rsid w:val="00307BA1"/>
    <w:rsid w:val="00307BAC"/>
    <w:rsid w:val="00307C0B"/>
    <w:rsid w:val="00307F0B"/>
    <w:rsid w:val="00310481"/>
    <w:rsid w:val="0031069E"/>
    <w:rsid w:val="003106A3"/>
    <w:rsid w:val="00310797"/>
    <w:rsid w:val="0031087C"/>
    <w:rsid w:val="00310A9F"/>
    <w:rsid w:val="00311702"/>
    <w:rsid w:val="003117CE"/>
    <w:rsid w:val="00311823"/>
    <w:rsid w:val="00311A03"/>
    <w:rsid w:val="00311DFB"/>
    <w:rsid w:val="00311E82"/>
    <w:rsid w:val="00311EE2"/>
    <w:rsid w:val="00312507"/>
    <w:rsid w:val="00312600"/>
    <w:rsid w:val="00312697"/>
    <w:rsid w:val="003129A5"/>
    <w:rsid w:val="00312A52"/>
    <w:rsid w:val="00312DD5"/>
    <w:rsid w:val="00312E85"/>
    <w:rsid w:val="00312F3F"/>
    <w:rsid w:val="0031321D"/>
    <w:rsid w:val="003134ED"/>
    <w:rsid w:val="003135BA"/>
    <w:rsid w:val="00313708"/>
    <w:rsid w:val="00313985"/>
    <w:rsid w:val="00313F2C"/>
    <w:rsid w:val="00313F31"/>
    <w:rsid w:val="00313FD6"/>
    <w:rsid w:val="00313FFC"/>
    <w:rsid w:val="00314035"/>
    <w:rsid w:val="00314124"/>
    <w:rsid w:val="0031412E"/>
    <w:rsid w:val="003143BD"/>
    <w:rsid w:val="003146E9"/>
    <w:rsid w:val="00314B75"/>
    <w:rsid w:val="00314FF0"/>
    <w:rsid w:val="00314FFB"/>
    <w:rsid w:val="00315057"/>
    <w:rsid w:val="00315142"/>
    <w:rsid w:val="0031518A"/>
    <w:rsid w:val="00315363"/>
    <w:rsid w:val="003156C0"/>
    <w:rsid w:val="003157F4"/>
    <w:rsid w:val="0031588E"/>
    <w:rsid w:val="00315D8C"/>
    <w:rsid w:val="00315F66"/>
    <w:rsid w:val="00316007"/>
    <w:rsid w:val="0031614A"/>
    <w:rsid w:val="003161FD"/>
    <w:rsid w:val="003164AD"/>
    <w:rsid w:val="003166DB"/>
    <w:rsid w:val="00316913"/>
    <w:rsid w:val="00316A86"/>
    <w:rsid w:val="00317051"/>
    <w:rsid w:val="0031710A"/>
    <w:rsid w:val="00317A77"/>
    <w:rsid w:val="00317B8D"/>
    <w:rsid w:val="00317BB7"/>
    <w:rsid w:val="00317DC8"/>
    <w:rsid w:val="00317E26"/>
    <w:rsid w:val="00317F92"/>
    <w:rsid w:val="00317FFA"/>
    <w:rsid w:val="003201BE"/>
    <w:rsid w:val="003203ED"/>
    <w:rsid w:val="0032051F"/>
    <w:rsid w:val="0032081B"/>
    <w:rsid w:val="0032088F"/>
    <w:rsid w:val="00320897"/>
    <w:rsid w:val="00320CE7"/>
    <w:rsid w:val="003215CC"/>
    <w:rsid w:val="003215F8"/>
    <w:rsid w:val="003216F5"/>
    <w:rsid w:val="00321785"/>
    <w:rsid w:val="003218C2"/>
    <w:rsid w:val="003222A0"/>
    <w:rsid w:val="00322A72"/>
    <w:rsid w:val="00322C9F"/>
    <w:rsid w:val="00322E4F"/>
    <w:rsid w:val="00323083"/>
    <w:rsid w:val="003233D8"/>
    <w:rsid w:val="00323499"/>
    <w:rsid w:val="00323FC1"/>
    <w:rsid w:val="00323FCC"/>
    <w:rsid w:val="0032449A"/>
    <w:rsid w:val="00324A86"/>
    <w:rsid w:val="00324D23"/>
    <w:rsid w:val="00324D5A"/>
    <w:rsid w:val="00324D62"/>
    <w:rsid w:val="00324E77"/>
    <w:rsid w:val="00324EC4"/>
    <w:rsid w:val="00324FE4"/>
    <w:rsid w:val="00325275"/>
    <w:rsid w:val="003256AF"/>
    <w:rsid w:val="00325AB8"/>
    <w:rsid w:val="00325AEF"/>
    <w:rsid w:val="00325D8A"/>
    <w:rsid w:val="00325F22"/>
    <w:rsid w:val="00326134"/>
    <w:rsid w:val="0032647C"/>
    <w:rsid w:val="0032696C"/>
    <w:rsid w:val="00326D75"/>
    <w:rsid w:val="00326EE6"/>
    <w:rsid w:val="00326F5E"/>
    <w:rsid w:val="00327034"/>
    <w:rsid w:val="00327256"/>
    <w:rsid w:val="003272F2"/>
    <w:rsid w:val="003274FB"/>
    <w:rsid w:val="0032762F"/>
    <w:rsid w:val="003277F6"/>
    <w:rsid w:val="00327B03"/>
    <w:rsid w:val="00327B4D"/>
    <w:rsid w:val="00327CA0"/>
    <w:rsid w:val="00327CCF"/>
    <w:rsid w:val="00327DD7"/>
    <w:rsid w:val="00330000"/>
    <w:rsid w:val="00330060"/>
    <w:rsid w:val="00330200"/>
    <w:rsid w:val="00330293"/>
    <w:rsid w:val="0033032E"/>
    <w:rsid w:val="0033097C"/>
    <w:rsid w:val="00330A05"/>
    <w:rsid w:val="00330CF1"/>
    <w:rsid w:val="00330E5B"/>
    <w:rsid w:val="00330EFB"/>
    <w:rsid w:val="003310D5"/>
    <w:rsid w:val="003314E3"/>
    <w:rsid w:val="00331751"/>
    <w:rsid w:val="00331AF0"/>
    <w:rsid w:val="00331D01"/>
    <w:rsid w:val="00331EE6"/>
    <w:rsid w:val="0033258C"/>
    <w:rsid w:val="003326FB"/>
    <w:rsid w:val="00332D0B"/>
    <w:rsid w:val="00332E7E"/>
    <w:rsid w:val="00333054"/>
    <w:rsid w:val="003333D6"/>
    <w:rsid w:val="003334ED"/>
    <w:rsid w:val="003335A6"/>
    <w:rsid w:val="00333630"/>
    <w:rsid w:val="00333A22"/>
    <w:rsid w:val="00333AB3"/>
    <w:rsid w:val="00333EFB"/>
    <w:rsid w:val="00334579"/>
    <w:rsid w:val="003349AC"/>
    <w:rsid w:val="00334AC0"/>
    <w:rsid w:val="00334AC5"/>
    <w:rsid w:val="00334C8E"/>
    <w:rsid w:val="00335035"/>
    <w:rsid w:val="00335167"/>
    <w:rsid w:val="00335858"/>
    <w:rsid w:val="00335884"/>
    <w:rsid w:val="00335A90"/>
    <w:rsid w:val="00335E61"/>
    <w:rsid w:val="00335EDC"/>
    <w:rsid w:val="00335F56"/>
    <w:rsid w:val="00335FAA"/>
    <w:rsid w:val="003362CD"/>
    <w:rsid w:val="00336307"/>
    <w:rsid w:val="00336510"/>
    <w:rsid w:val="0033689C"/>
    <w:rsid w:val="00336A59"/>
    <w:rsid w:val="00336BDA"/>
    <w:rsid w:val="00336C5A"/>
    <w:rsid w:val="003371F3"/>
    <w:rsid w:val="0033787C"/>
    <w:rsid w:val="00337E85"/>
    <w:rsid w:val="003401F4"/>
    <w:rsid w:val="003404B9"/>
    <w:rsid w:val="00340643"/>
    <w:rsid w:val="003411AE"/>
    <w:rsid w:val="0034128D"/>
    <w:rsid w:val="003412CB"/>
    <w:rsid w:val="00341359"/>
    <w:rsid w:val="00341422"/>
    <w:rsid w:val="00341947"/>
    <w:rsid w:val="00342015"/>
    <w:rsid w:val="0034286A"/>
    <w:rsid w:val="00342A34"/>
    <w:rsid w:val="00342BD7"/>
    <w:rsid w:val="00342E76"/>
    <w:rsid w:val="00343187"/>
    <w:rsid w:val="003433A2"/>
    <w:rsid w:val="00343703"/>
    <w:rsid w:val="0034389F"/>
    <w:rsid w:val="00343A8E"/>
    <w:rsid w:val="00343A99"/>
    <w:rsid w:val="00343CB3"/>
    <w:rsid w:val="00344371"/>
    <w:rsid w:val="0034467D"/>
    <w:rsid w:val="003446EF"/>
    <w:rsid w:val="00344A07"/>
    <w:rsid w:val="00344EEE"/>
    <w:rsid w:val="00345128"/>
    <w:rsid w:val="003451AB"/>
    <w:rsid w:val="003453F7"/>
    <w:rsid w:val="00345687"/>
    <w:rsid w:val="00345C07"/>
    <w:rsid w:val="00346599"/>
    <w:rsid w:val="00346604"/>
    <w:rsid w:val="00346721"/>
    <w:rsid w:val="00346B10"/>
    <w:rsid w:val="00346D88"/>
    <w:rsid w:val="00346DB5"/>
    <w:rsid w:val="003471EB"/>
    <w:rsid w:val="003473AC"/>
    <w:rsid w:val="003474BB"/>
    <w:rsid w:val="00347642"/>
    <w:rsid w:val="003477B1"/>
    <w:rsid w:val="00347809"/>
    <w:rsid w:val="00347C4F"/>
    <w:rsid w:val="00347EF3"/>
    <w:rsid w:val="00350138"/>
    <w:rsid w:val="00350141"/>
    <w:rsid w:val="00350196"/>
    <w:rsid w:val="003508E8"/>
    <w:rsid w:val="00350B99"/>
    <w:rsid w:val="00350DA8"/>
    <w:rsid w:val="00350DE1"/>
    <w:rsid w:val="00350E15"/>
    <w:rsid w:val="00350EBC"/>
    <w:rsid w:val="00351050"/>
    <w:rsid w:val="00351482"/>
    <w:rsid w:val="0035194E"/>
    <w:rsid w:val="00351BB5"/>
    <w:rsid w:val="00351F15"/>
    <w:rsid w:val="00351F33"/>
    <w:rsid w:val="00351FC5"/>
    <w:rsid w:val="00352001"/>
    <w:rsid w:val="00352438"/>
    <w:rsid w:val="003525AA"/>
    <w:rsid w:val="00352AC4"/>
    <w:rsid w:val="00352E17"/>
    <w:rsid w:val="003534C1"/>
    <w:rsid w:val="0035362E"/>
    <w:rsid w:val="003547A1"/>
    <w:rsid w:val="003551E3"/>
    <w:rsid w:val="00355393"/>
    <w:rsid w:val="003553F6"/>
    <w:rsid w:val="003559D8"/>
    <w:rsid w:val="00355C5D"/>
    <w:rsid w:val="00355C69"/>
    <w:rsid w:val="00355D7E"/>
    <w:rsid w:val="00355FB1"/>
    <w:rsid w:val="00356261"/>
    <w:rsid w:val="00356842"/>
    <w:rsid w:val="003568BD"/>
    <w:rsid w:val="00356997"/>
    <w:rsid w:val="003570D1"/>
    <w:rsid w:val="003571E5"/>
    <w:rsid w:val="00357235"/>
    <w:rsid w:val="00357380"/>
    <w:rsid w:val="003573A1"/>
    <w:rsid w:val="003574FC"/>
    <w:rsid w:val="003579B5"/>
    <w:rsid w:val="00357AE0"/>
    <w:rsid w:val="00357CE9"/>
    <w:rsid w:val="003602D9"/>
    <w:rsid w:val="00360368"/>
    <w:rsid w:val="003604CE"/>
    <w:rsid w:val="00360640"/>
    <w:rsid w:val="00360A1A"/>
    <w:rsid w:val="00360B77"/>
    <w:rsid w:val="00360C54"/>
    <w:rsid w:val="0036113F"/>
    <w:rsid w:val="0036119E"/>
    <w:rsid w:val="0036132B"/>
    <w:rsid w:val="00361508"/>
    <w:rsid w:val="00361BF9"/>
    <w:rsid w:val="00361C03"/>
    <w:rsid w:val="00362001"/>
    <w:rsid w:val="003624A6"/>
    <w:rsid w:val="003625B9"/>
    <w:rsid w:val="00362A69"/>
    <w:rsid w:val="00362FAB"/>
    <w:rsid w:val="0036317A"/>
    <w:rsid w:val="003631E2"/>
    <w:rsid w:val="00363628"/>
    <w:rsid w:val="00364045"/>
    <w:rsid w:val="00364144"/>
    <w:rsid w:val="003642E7"/>
    <w:rsid w:val="00364760"/>
    <w:rsid w:val="00364A7C"/>
    <w:rsid w:val="00364BD9"/>
    <w:rsid w:val="00364C9E"/>
    <w:rsid w:val="00364F53"/>
    <w:rsid w:val="003650C7"/>
    <w:rsid w:val="00365646"/>
    <w:rsid w:val="0036581D"/>
    <w:rsid w:val="00365A65"/>
    <w:rsid w:val="003661DA"/>
    <w:rsid w:val="003663D3"/>
    <w:rsid w:val="00366428"/>
    <w:rsid w:val="00366661"/>
    <w:rsid w:val="00366EC8"/>
    <w:rsid w:val="00367006"/>
    <w:rsid w:val="003670DA"/>
    <w:rsid w:val="003671AA"/>
    <w:rsid w:val="003672E1"/>
    <w:rsid w:val="00367C1B"/>
    <w:rsid w:val="00367C56"/>
    <w:rsid w:val="00367D13"/>
    <w:rsid w:val="003709C1"/>
    <w:rsid w:val="00370A4F"/>
    <w:rsid w:val="00370E47"/>
    <w:rsid w:val="003716D2"/>
    <w:rsid w:val="00371782"/>
    <w:rsid w:val="00371CB6"/>
    <w:rsid w:val="00371D43"/>
    <w:rsid w:val="00372006"/>
    <w:rsid w:val="003727CD"/>
    <w:rsid w:val="00372975"/>
    <w:rsid w:val="00372EE4"/>
    <w:rsid w:val="00372FC7"/>
    <w:rsid w:val="0037306D"/>
    <w:rsid w:val="003730F5"/>
    <w:rsid w:val="00373195"/>
    <w:rsid w:val="003732CE"/>
    <w:rsid w:val="003733BB"/>
    <w:rsid w:val="0037363E"/>
    <w:rsid w:val="0037364B"/>
    <w:rsid w:val="00373845"/>
    <w:rsid w:val="003738AA"/>
    <w:rsid w:val="003739D8"/>
    <w:rsid w:val="00373C09"/>
    <w:rsid w:val="00374110"/>
    <w:rsid w:val="003742AC"/>
    <w:rsid w:val="00374382"/>
    <w:rsid w:val="003744D4"/>
    <w:rsid w:val="00374784"/>
    <w:rsid w:val="003750AB"/>
    <w:rsid w:val="00375126"/>
    <w:rsid w:val="003751D5"/>
    <w:rsid w:val="00375232"/>
    <w:rsid w:val="003759C6"/>
    <w:rsid w:val="00375AD2"/>
    <w:rsid w:val="00375E4E"/>
    <w:rsid w:val="00375F33"/>
    <w:rsid w:val="00376128"/>
    <w:rsid w:val="0037620C"/>
    <w:rsid w:val="003765E1"/>
    <w:rsid w:val="00376913"/>
    <w:rsid w:val="00376A10"/>
    <w:rsid w:val="00376A9B"/>
    <w:rsid w:val="00376F02"/>
    <w:rsid w:val="00376F54"/>
    <w:rsid w:val="00377402"/>
    <w:rsid w:val="003776E2"/>
    <w:rsid w:val="003777AA"/>
    <w:rsid w:val="00377919"/>
    <w:rsid w:val="00377B9B"/>
    <w:rsid w:val="00377CE1"/>
    <w:rsid w:val="00380116"/>
    <w:rsid w:val="003803B4"/>
    <w:rsid w:val="00380402"/>
    <w:rsid w:val="003805C1"/>
    <w:rsid w:val="00380663"/>
    <w:rsid w:val="003806DA"/>
    <w:rsid w:val="00380CA5"/>
    <w:rsid w:val="0038127F"/>
    <w:rsid w:val="00381512"/>
    <w:rsid w:val="0038170B"/>
    <w:rsid w:val="0038199B"/>
    <w:rsid w:val="00381DAD"/>
    <w:rsid w:val="00381E94"/>
    <w:rsid w:val="0038200C"/>
    <w:rsid w:val="003820FA"/>
    <w:rsid w:val="003822E1"/>
    <w:rsid w:val="003827AD"/>
    <w:rsid w:val="00382999"/>
    <w:rsid w:val="00382D13"/>
    <w:rsid w:val="00382E45"/>
    <w:rsid w:val="00382E6C"/>
    <w:rsid w:val="00382F9E"/>
    <w:rsid w:val="00383035"/>
    <w:rsid w:val="00383236"/>
    <w:rsid w:val="003836A2"/>
    <w:rsid w:val="00383AB0"/>
    <w:rsid w:val="00384229"/>
    <w:rsid w:val="00384261"/>
    <w:rsid w:val="003844AF"/>
    <w:rsid w:val="003844D0"/>
    <w:rsid w:val="00384735"/>
    <w:rsid w:val="0038479E"/>
    <w:rsid w:val="00384C2F"/>
    <w:rsid w:val="00384EF9"/>
    <w:rsid w:val="00384F56"/>
    <w:rsid w:val="003859D9"/>
    <w:rsid w:val="00385BF0"/>
    <w:rsid w:val="00385C67"/>
    <w:rsid w:val="00385F58"/>
    <w:rsid w:val="00386036"/>
    <w:rsid w:val="003863C0"/>
    <w:rsid w:val="00386470"/>
    <w:rsid w:val="00386803"/>
    <w:rsid w:val="0038690D"/>
    <w:rsid w:val="00386BC3"/>
    <w:rsid w:val="00386C8A"/>
    <w:rsid w:val="0038753D"/>
    <w:rsid w:val="00387772"/>
    <w:rsid w:val="00387DDE"/>
    <w:rsid w:val="0039003F"/>
    <w:rsid w:val="0039082E"/>
    <w:rsid w:val="003909A6"/>
    <w:rsid w:val="00390A2B"/>
    <w:rsid w:val="00390DAB"/>
    <w:rsid w:val="00390FBC"/>
    <w:rsid w:val="00391466"/>
    <w:rsid w:val="003917EC"/>
    <w:rsid w:val="00391B70"/>
    <w:rsid w:val="003923E7"/>
    <w:rsid w:val="003925B0"/>
    <w:rsid w:val="003926E1"/>
    <w:rsid w:val="0039288F"/>
    <w:rsid w:val="0039291E"/>
    <w:rsid w:val="00392BC3"/>
    <w:rsid w:val="00393468"/>
    <w:rsid w:val="0039367A"/>
    <w:rsid w:val="003937DA"/>
    <w:rsid w:val="00393857"/>
    <w:rsid w:val="00393932"/>
    <w:rsid w:val="003939FF"/>
    <w:rsid w:val="00393B4E"/>
    <w:rsid w:val="00393C4D"/>
    <w:rsid w:val="00393D0A"/>
    <w:rsid w:val="00393F0E"/>
    <w:rsid w:val="00394035"/>
    <w:rsid w:val="003941E3"/>
    <w:rsid w:val="0039426B"/>
    <w:rsid w:val="00394B32"/>
    <w:rsid w:val="00394B9C"/>
    <w:rsid w:val="00394C17"/>
    <w:rsid w:val="00394CED"/>
    <w:rsid w:val="00394E2F"/>
    <w:rsid w:val="00394EAD"/>
    <w:rsid w:val="00394F0B"/>
    <w:rsid w:val="003955D9"/>
    <w:rsid w:val="003957FE"/>
    <w:rsid w:val="0039598F"/>
    <w:rsid w:val="00395B9F"/>
    <w:rsid w:val="00395C07"/>
    <w:rsid w:val="00395E5B"/>
    <w:rsid w:val="0039602A"/>
    <w:rsid w:val="00396139"/>
    <w:rsid w:val="003961BB"/>
    <w:rsid w:val="0039658A"/>
    <w:rsid w:val="00396ACE"/>
    <w:rsid w:val="00397467"/>
    <w:rsid w:val="003974BC"/>
    <w:rsid w:val="00397709"/>
    <w:rsid w:val="003979F8"/>
    <w:rsid w:val="00397AAA"/>
    <w:rsid w:val="00397B23"/>
    <w:rsid w:val="00397C92"/>
    <w:rsid w:val="00397CE9"/>
    <w:rsid w:val="003A0239"/>
    <w:rsid w:val="003A02F6"/>
    <w:rsid w:val="003A0698"/>
    <w:rsid w:val="003A0902"/>
    <w:rsid w:val="003A0A5C"/>
    <w:rsid w:val="003A0AF7"/>
    <w:rsid w:val="003A0CA0"/>
    <w:rsid w:val="003A0F14"/>
    <w:rsid w:val="003A10A3"/>
    <w:rsid w:val="003A13EE"/>
    <w:rsid w:val="003A15D7"/>
    <w:rsid w:val="003A1860"/>
    <w:rsid w:val="003A1A10"/>
    <w:rsid w:val="003A1E92"/>
    <w:rsid w:val="003A1F94"/>
    <w:rsid w:val="003A2223"/>
    <w:rsid w:val="003A2663"/>
    <w:rsid w:val="003A2911"/>
    <w:rsid w:val="003A29D6"/>
    <w:rsid w:val="003A2A0F"/>
    <w:rsid w:val="003A3030"/>
    <w:rsid w:val="003A305F"/>
    <w:rsid w:val="003A35EA"/>
    <w:rsid w:val="003A3600"/>
    <w:rsid w:val="003A4115"/>
    <w:rsid w:val="003A420A"/>
    <w:rsid w:val="003A42C4"/>
    <w:rsid w:val="003A45A1"/>
    <w:rsid w:val="003A45D3"/>
    <w:rsid w:val="003A483E"/>
    <w:rsid w:val="003A4914"/>
    <w:rsid w:val="003A4FD4"/>
    <w:rsid w:val="003A4FF1"/>
    <w:rsid w:val="003A51A2"/>
    <w:rsid w:val="003A56AB"/>
    <w:rsid w:val="003A5B0A"/>
    <w:rsid w:val="003A5E8E"/>
    <w:rsid w:val="003A6112"/>
    <w:rsid w:val="003A6189"/>
    <w:rsid w:val="003A63A8"/>
    <w:rsid w:val="003A648B"/>
    <w:rsid w:val="003A6BAC"/>
    <w:rsid w:val="003A6CAF"/>
    <w:rsid w:val="003A6E82"/>
    <w:rsid w:val="003A70A4"/>
    <w:rsid w:val="003A7924"/>
    <w:rsid w:val="003A7A71"/>
    <w:rsid w:val="003A7AC5"/>
    <w:rsid w:val="003A7EE7"/>
    <w:rsid w:val="003A7EF3"/>
    <w:rsid w:val="003A7F55"/>
    <w:rsid w:val="003A7FDF"/>
    <w:rsid w:val="003B011A"/>
    <w:rsid w:val="003B0267"/>
    <w:rsid w:val="003B0268"/>
    <w:rsid w:val="003B03BF"/>
    <w:rsid w:val="003B05CD"/>
    <w:rsid w:val="003B0D9D"/>
    <w:rsid w:val="003B0DE5"/>
    <w:rsid w:val="003B0F6D"/>
    <w:rsid w:val="003B1116"/>
    <w:rsid w:val="003B12B7"/>
    <w:rsid w:val="003B133A"/>
    <w:rsid w:val="003B159C"/>
    <w:rsid w:val="003B1953"/>
    <w:rsid w:val="003B1B10"/>
    <w:rsid w:val="003B1BE4"/>
    <w:rsid w:val="003B1BE7"/>
    <w:rsid w:val="003B1E4B"/>
    <w:rsid w:val="003B20CE"/>
    <w:rsid w:val="003B2211"/>
    <w:rsid w:val="003B2355"/>
    <w:rsid w:val="003B23F8"/>
    <w:rsid w:val="003B2581"/>
    <w:rsid w:val="003B2955"/>
    <w:rsid w:val="003B2C64"/>
    <w:rsid w:val="003B2CB0"/>
    <w:rsid w:val="003B2DF0"/>
    <w:rsid w:val="003B2F35"/>
    <w:rsid w:val="003B2FEB"/>
    <w:rsid w:val="003B30CB"/>
    <w:rsid w:val="003B333A"/>
    <w:rsid w:val="003B3340"/>
    <w:rsid w:val="003B349F"/>
    <w:rsid w:val="003B34C3"/>
    <w:rsid w:val="003B369F"/>
    <w:rsid w:val="003B36A3"/>
    <w:rsid w:val="003B36EA"/>
    <w:rsid w:val="003B3D18"/>
    <w:rsid w:val="003B3D46"/>
    <w:rsid w:val="003B3EB6"/>
    <w:rsid w:val="003B4012"/>
    <w:rsid w:val="003B4258"/>
    <w:rsid w:val="003B49C8"/>
    <w:rsid w:val="003B4C5A"/>
    <w:rsid w:val="003B5382"/>
    <w:rsid w:val="003B5416"/>
    <w:rsid w:val="003B5613"/>
    <w:rsid w:val="003B5C6A"/>
    <w:rsid w:val="003B5EE8"/>
    <w:rsid w:val="003B5F07"/>
    <w:rsid w:val="003B6044"/>
    <w:rsid w:val="003B6200"/>
    <w:rsid w:val="003B64BB"/>
    <w:rsid w:val="003B6A63"/>
    <w:rsid w:val="003B6AE8"/>
    <w:rsid w:val="003B6B32"/>
    <w:rsid w:val="003B6C08"/>
    <w:rsid w:val="003B6D7F"/>
    <w:rsid w:val="003B6ED6"/>
    <w:rsid w:val="003B6F44"/>
    <w:rsid w:val="003B7033"/>
    <w:rsid w:val="003B73D3"/>
    <w:rsid w:val="003B76A8"/>
    <w:rsid w:val="003B7948"/>
    <w:rsid w:val="003B7FE5"/>
    <w:rsid w:val="003C004B"/>
    <w:rsid w:val="003C0163"/>
    <w:rsid w:val="003C01B8"/>
    <w:rsid w:val="003C0252"/>
    <w:rsid w:val="003C0525"/>
    <w:rsid w:val="003C0533"/>
    <w:rsid w:val="003C0A3F"/>
    <w:rsid w:val="003C0EE0"/>
    <w:rsid w:val="003C0EFF"/>
    <w:rsid w:val="003C0FD6"/>
    <w:rsid w:val="003C100E"/>
    <w:rsid w:val="003C11C8"/>
    <w:rsid w:val="003C122A"/>
    <w:rsid w:val="003C127F"/>
    <w:rsid w:val="003C1941"/>
    <w:rsid w:val="003C1BCA"/>
    <w:rsid w:val="003C1BF3"/>
    <w:rsid w:val="003C2702"/>
    <w:rsid w:val="003C2A1D"/>
    <w:rsid w:val="003C2A2F"/>
    <w:rsid w:val="003C2A64"/>
    <w:rsid w:val="003C2AD2"/>
    <w:rsid w:val="003C2B51"/>
    <w:rsid w:val="003C2C0F"/>
    <w:rsid w:val="003C2C44"/>
    <w:rsid w:val="003C303A"/>
    <w:rsid w:val="003C310B"/>
    <w:rsid w:val="003C3489"/>
    <w:rsid w:val="003C3701"/>
    <w:rsid w:val="003C38B9"/>
    <w:rsid w:val="003C396A"/>
    <w:rsid w:val="003C39E6"/>
    <w:rsid w:val="003C3C1B"/>
    <w:rsid w:val="003C3F2F"/>
    <w:rsid w:val="003C4137"/>
    <w:rsid w:val="003C4569"/>
    <w:rsid w:val="003C48A3"/>
    <w:rsid w:val="003C4FD7"/>
    <w:rsid w:val="003C5754"/>
    <w:rsid w:val="003C5923"/>
    <w:rsid w:val="003C5BFF"/>
    <w:rsid w:val="003C5DEA"/>
    <w:rsid w:val="003C61D9"/>
    <w:rsid w:val="003C630F"/>
    <w:rsid w:val="003C641D"/>
    <w:rsid w:val="003C66F7"/>
    <w:rsid w:val="003C6898"/>
    <w:rsid w:val="003C70E3"/>
    <w:rsid w:val="003C70F5"/>
    <w:rsid w:val="003C71C7"/>
    <w:rsid w:val="003C7312"/>
    <w:rsid w:val="003C7806"/>
    <w:rsid w:val="003C78AB"/>
    <w:rsid w:val="003C797D"/>
    <w:rsid w:val="003C7D13"/>
    <w:rsid w:val="003C7D39"/>
    <w:rsid w:val="003D01DF"/>
    <w:rsid w:val="003D02AE"/>
    <w:rsid w:val="003D07A2"/>
    <w:rsid w:val="003D0BBD"/>
    <w:rsid w:val="003D0BD7"/>
    <w:rsid w:val="003D109F"/>
    <w:rsid w:val="003D114F"/>
    <w:rsid w:val="003D1449"/>
    <w:rsid w:val="003D170B"/>
    <w:rsid w:val="003D17FC"/>
    <w:rsid w:val="003D1BEA"/>
    <w:rsid w:val="003D2068"/>
    <w:rsid w:val="003D21D7"/>
    <w:rsid w:val="003D2478"/>
    <w:rsid w:val="003D2F73"/>
    <w:rsid w:val="003D32D0"/>
    <w:rsid w:val="003D3302"/>
    <w:rsid w:val="003D379E"/>
    <w:rsid w:val="003D37C3"/>
    <w:rsid w:val="003D37DA"/>
    <w:rsid w:val="003D3C38"/>
    <w:rsid w:val="003D3C45"/>
    <w:rsid w:val="003D3D81"/>
    <w:rsid w:val="003D3F9C"/>
    <w:rsid w:val="003D4169"/>
    <w:rsid w:val="003D4205"/>
    <w:rsid w:val="003D424E"/>
    <w:rsid w:val="003D451E"/>
    <w:rsid w:val="003D458A"/>
    <w:rsid w:val="003D480D"/>
    <w:rsid w:val="003D48DF"/>
    <w:rsid w:val="003D4A2D"/>
    <w:rsid w:val="003D56AD"/>
    <w:rsid w:val="003D5AE1"/>
    <w:rsid w:val="003D5B1F"/>
    <w:rsid w:val="003D5B9B"/>
    <w:rsid w:val="003D5F0F"/>
    <w:rsid w:val="003D60F4"/>
    <w:rsid w:val="003D6643"/>
    <w:rsid w:val="003D6746"/>
    <w:rsid w:val="003D69A1"/>
    <w:rsid w:val="003D69C3"/>
    <w:rsid w:val="003D6F7F"/>
    <w:rsid w:val="003D73D9"/>
    <w:rsid w:val="003D7905"/>
    <w:rsid w:val="003D7A70"/>
    <w:rsid w:val="003D7B34"/>
    <w:rsid w:val="003D7BFE"/>
    <w:rsid w:val="003D7CC5"/>
    <w:rsid w:val="003D7DD6"/>
    <w:rsid w:val="003E0A19"/>
    <w:rsid w:val="003E1237"/>
    <w:rsid w:val="003E1307"/>
    <w:rsid w:val="003E14B6"/>
    <w:rsid w:val="003E1584"/>
    <w:rsid w:val="003E15FA"/>
    <w:rsid w:val="003E16C7"/>
    <w:rsid w:val="003E1852"/>
    <w:rsid w:val="003E1B2F"/>
    <w:rsid w:val="003E1D5B"/>
    <w:rsid w:val="003E1DD5"/>
    <w:rsid w:val="003E1E11"/>
    <w:rsid w:val="003E1E96"/>
    <w:rsid w:val="003E2308"/>
    <w:rsid w:val="003E2489"/>
    <w:rsid w:val="003E3242"/>
    <w:rsid w:val="003E33B6"/>
    <w:rsid w:val="003E34B2"/>
    <w:rsid w:val="003E382C"/>
    <w:rsid w:val="003E3DE3"/>
    <w:rsid w:val="003E3EF3"/>
    <w:rsid w:val="003E3FA8"/>
    <w:rsid w:val="003E44A4"/>
    <w:rsid w:val="003E44AB"/>
    <w:rsid w:val="003E44DA"/>
    <w:rsid w:val="003E45E0"/>
    <w:rsid w:val="003E4902"/>
    <w:rsid w:val="003E4938"/>
    <w:rsid w:val="003E4A1C"/>
    <w:rsid w:val="003E4AEE"/>
    <w:rsid w:val="003E4BCE"/>
    <w:rsid w:val="003E4DF3"/>
    <w:rsid w:val="003E4FDB"/>
    <w:rsid w:val="003E50F8"/>
    <w:rsid w:val="003E53BA"/>
    <w:rsid w:val="003E548B"/>
    <w:rsid w:val="003E555B"/>
    <w:rsid w:val="003E55E4"/>
    <w:rsid w:val="003E5747"/>
    <w:rsid w:val="003E5B06"/>
    <w:rsid w:val="003E5C91"/>
    <w:rsid w:val="003E5DC1"/>
    <w:rsid w:val="003E5FA0"/>
    <w:rsid w:val="003E629B"/>
    <w:rsid w:val="003E6312"/>
    <w:rsid w:val="003E6520"/>
    <w:rsid w:val="003E66D7"/>
    <w:rsid w:val="003E6802"/>
    <w:rsid w:val="003E6BBD"/>
    <w:rsid w:val="003E7098"/>
    <w:rsid w:val="003E72B1"/>
    <w:rsid w:val="003E7342"/>
    <w:rsid w:val="003E743D"/>
    <w:rsid w:val="003E74E3"/>
    <w:rsid w:val="003E7778"/>
    <w:rsid w:val="003E7927"/>
    <w:rsid w:val="003E7955"/>
    <w:rsid w:val="003E7CF8"/>
    <w:rsid w:val="003F05C7"/>
    <w:rsid w:val="003F06E5"/>
    <w:rsid w:val="003F0C82"/>
    <w:rsid w:val="003F0D54"/>
    <w:rsid w:val="003F0F92"/>
    <w:rsid w:val="003F168A"/>
    <w:rsid w:val="003F1B32"/>
    <w:rsid w:val="003F1DE3"/>
    <w:rsid w:val="003F1FE3"/>
    <w:rsid w:val="003F23BC"/>
    <w:rsid w:val="003F2CD4"/>
    <w:rsid w:val="003F30D4"/>
    <w:rsid w:val="003F332A"/>
    <w:rsid w:val="003F340D"/>
    <w:rsid w:val="003F341E"/>
    <w:rsid w:val="003F3830"/>
    <w:rsid w:val="003F38DC"/>
    <w:rsid w:val="003F3CDC"/>
    <w:rsid w:val="003F3E1D"/>
    <w:rsid w:val="003F3FA5"/>
    <w:rsid w:val="003F4215"/>
    <w:rsid w:val="003F4AF0"/>
    <w:rsid w:val="003F55CA"/>
    <w:rsid w:val="003F5625"/>
    <w:rsid w:val="003F5961"/>
    <w:rsid w:val="003F5D37"/>
    <w:rsid w:val="003F620C"/>
    <w:rsid w:val="003F6590"/>
    <w:rsid w:val="003F65A6"/>
    <w:rsid w:val="003F6972"/>
    <w:rsid w:val="003F6BBE"/>
    <w:rsid w:val="003F6F40"/>
    <w:rsid w:val="003F73A2"/>
    <w:rsid w:val="003F744A"/>
    <w:rsid w:val="003F7CD8"/>
    <w:rsid w:val="004000E8"/>
    <w:rsid w:val="00400216"/>
    <w:rsid w:val="00400531"/>
    <w:rsid w:val="004006D4"/>
    <w:rsid w:val="00400DA2"/>
    <w:rsid w:val="00401174"/>
    <w:rsid w:val="004013C7"/>
    <w:rsid w:val="00401520"/>
    <w:rsid w:val="00401611"/>
    <w:rsid w:val="004018AA"/>
    <w:rsid w:val="00401D17"/>
    <w:rsid w:val="00401D60"/>
    <w:rsid w:val="00401E1C"/>
    <w:rsid w:val="00402195"/>
    <w:rsid w:val="0040252A"/>
    <w:rsid w:val="00402734"/>
    <w:rsid w:val="004029BE"/>
    <w:rsid w:val="00402B4E"/>
    <w:rsid w:val="00402E2B"/>
    <w:rsid w:val="00402E31"/>
    <w:rsid w:val="0040320A"/>
    <w:rsid w:val="004035B9"/>
    <w:rsid w:val="004037B6"/>
    <w:rsid w:val="00403AD4"/>
    <w:rsid w:val="00403D46"/>
    <w:rsid w:val="00403E90"/>
    <w:rsid w:val="00404392"/>
    <w:rsid w:val="00404467"/>
    <w:rsid w:val="0040461D"/>
    <w:rsid w:val="004049A7"/>
    <w:rsid w:val="00404D48"/>
    <w:rsid w:val="00404E5C"/>
    <w:rsid w:val="0040512B"/>
    <w:rsid w:val="004054DB"/>
    <w:rsid w:val="004057B5"/>
    <w:rsid w:val="004059F0"/>
    <w:rsid w:val="00405CA5"/>
    <w:rsid w:val="004061AC"/>
    <w:rsid w:val="00406469"/>
    <w:rsid w:val="0040695A"/>
    <w:rsid w:val="00406B85"/>
    <w:rsid w:val="00406BF2"/>
    <w:rsid w:val="00406DA8"/>
    <w:rsid w:val="0040735B"/>
    <w:rsid w:val="00407523"/>
    <w:rsid w:val="0040778B"/>
    <w:rsid w:val="00407B52"/>
    <w:rsid w:val="00407CD3"/>
    <w:rsid w:val="00407E26"/>
    <w:rsid w:val="00407E68"/>
    <w:rsid w:val="00407F04"/>
    <w:rsid w:val="00410134"/>
    <w:rsid w:val="00410162"/>
    <w:rsid w:val="00410338"/>
    <w:rsid w:val="00410410"/>
    <w:rsid w:val="0041084D"/>
    <w:rsid w:val="00410B72"/>
    <w:rsid w:val="00410C3F"/>
    <w:rsid w:val="00410CB9"/>
    <w:rsid w:val="00410EBB"/>
    <w:rsid w:val="00410F0F"/>
    <w:rsid w:val="00410F18"/>
    <w:rsid w:val="00410F34"/>
    <w:rsid w:val="00411205"/>
    <w:rsid w:val="00411297"/>
    <w:rsid w:val="004115FA"/>
    <w:rsid w:val="004116E2"/>
    <w:rsid w:val="00411C96"/>
    <w:rsid w:val="00411E16"/>
    <w:rsid w:val="00411EC0"/>
    <w:rsid w:val="0041263E"/>
    <w:rsid w:val="0041277A"/>
    <w:rsid w:val="004127E6"/>
    <w:rsid w:val="004128B1"/>
    <w:rsid w:val="00412AD4"/>
    <w:rsid w:val="00412B95"/>
    <w:rsid w:val="00412D14"/>
    <w:rsid w:val="00412E05"/>
    <w:rsid w:val="004131A9"/>
    <w:rsid w:val="0041357A"/>
    <w:rsid w:val="00413AAC"/>
    <w:rsid w:val="00413AB8"/>
    <w:rsid w:val="00413AF3"/>
    <w:rsid w:val="00413E92"/>
    <w:rsid w:val="004142CA"/>
    <w:rsid w:val="004142E4"/>
    <w:rsid w:val="00414507"/>
    <w:rsid w:val="00414873"/>
    <w:rsid w:val="00414AEF"/>
    <w:rsid w:val="0041529A"/>
    <w:rsid w:val="0041529C"/>
    <w:rsid w:val="0041585E"/>
    <w:rsid w:val="00415A50"/>
    <w:rsid w:val="00415DC3"/>
    <w:rsid w:val="0041604D"/>
    <w:rsid w:val="00416310"/>
    <w:rsid w:val="004169C0"/>
    <w:rsid w:val="00416FFB"/>
    <w:rsid w:val="00417A45"/>
    <w:rsid w:val="00417B75"/>
    <w:rsid w:val="004202FE"/>
    <w:rsid w:val="00420A53"/>
    <w:rsid w:val="00420AE8"/>
    <w:rsid w:val="00420B4F"/>
    <w:rsid w:val="00420F04"/>
    <w:rsid w:val="00421105"/>
    <w:rsid w:val="00421734"/>
    <w:rsid w:val="00421891"/>
    <w:rsid w:val="004219E3"/>
    <w:rsid w:val="00421E58"/>
    <w:rsid w:val="00422136"/>
    <w:rsid w:val="004223DF"/>
    <w:rsid w:val="0042262D"/>
    <w:rsid w:val="004226FC"/>
    <w:rsid w:val="00422AA4"/>
    <w:rsid w:val="00422CD5"/>
    <w:rsid w:val="0042303D"/>
    <w:rsid w:val="004230B4"/>
    <w:rsid w:val="004231D7"/>
    <w:rsid w:val="00423CAE"/>
    <w:rsid w:val="00423CB9"/>
    <w:rsid w:val="00423CFA"/>
    <w:rsid w:val="00423D54"/>
    <w:rsid w:val="00424113"/>
    <w:rsid w:val="004242F4"/>
    <w:rsid w:val="00424362"/>
    <w:rsid w:val="0042441E"/>
    <w:rsid w:val="004248C0"/>
    <w:rsid w:val="00424BDB"/>
    <w:rsid w:val="00424C92"/>
    <w:rsid w:val="00424E68"/>
    <w:rsid w:val="00425AD7"/>
    <w:rsid w:val="00425E99"/>
    <w:rsid w:val="00425EF7"/>
    <w:rsid w:val="004260E7"/>
    <w:rsid w:val="004262E5"/>
    <w:rsid w:val="004263B0"/>
    <w:rsid w:val="00426448"/>
    <w:rsid w:val="00426A31"/>
    <w:rsid w:val="00427146"/>
    <w:rsid w:val="00427248"/>
    <w:rsid w:val="0042725D"/>
    <w:rsid w:val="00427514"/>
    <w:rsid w:val="0042759F"/>
    <w:rsid w:val="0042790E"/>
    <w:rsid w:val="00427A04"/>
    <w:rsid w:val="00427C3F"/>
    <w:rsid w:val="004301B5"/>
    <w:rsid w:val="0043044D"/>
    <w:rsid w:val="0043059F"/>
    <w:rsid w:val="00430C6F"/>
    <w:rsid w:val="00430DD5"/>
    <w:rsid w:val="00430FBF"/>
    <w:rsid w:val="00431502"/>
    <w:rsid w:val="00431608"/>
    <w:rsid w:val="00431D33"/>
    <w:rsid w:val="00431FAD"/>
    <w:rsid w:val="00432334"/>
    <w:rsid w:val="00432410"/>
    <w:rsid w:val="00432588"/>
    <w:rsid w:val="004328D2"/>
    <w:rsid w:val="00432B33"/>
    <w:rsid w:val="00432CFD"/>
    <w:rsid w:val="00433066"/>
    <w:rsid w:val="0043342F"/>
    <w:rsid w:val="00433BF6"/>
    <w:rsid w:val="00433D5D"/>
    <w:rsid w:val="00433DA8"/>
    <w:rsid w:val="00433ED5"/>
    <w:rsid w:val="0043445A"/>
    <w:rsid w:val="00434796"/>
    <w:rsid w:val="00434874"/>
    <w:rsid w:val="00434D34"/>
    <w:rsid w:val="00434DE5"/>
    <w:rsid w:val="00434F3F"/>
    <w:rsid w:val="00435710"/>
    <w:rsid w:val="00435818"/>
    <w:rsid w:val="00435934"/>
    <w:rsid w:val="00435A52"/>
    <w:rsid w:val="00435DAD"/>
    <w:rsid w:val="00436852"/>
    <w:rsid w:val="004368AC"/>
    <w:rsid w:val="004373C1"/>
    <w:rsid w:val="00437447"/>
    <w:rsid w:val="0043788F"/>
    <w:rsid w:val="00437A56"/>
    <w:rsid w:val="00437D54"/>
    <w:rsid w:val="00437E0E"/>
    <w:rsid w:val="00437F3B"/>
    <w:rsid w:val="0044036C"/>
    <w:rsid w:val="004405B9"/>
    <w:rsid w:val="00440808"/>
    <w:rsid w:val="00440A9C"/>
    <w:rsid w:val="00440B01"/>
    <w:rsid w:val="00440BC7"/>
    <w:rsid w:val="00440BEB"/>
    <w:rsid w:val="00440C3B"/>
    <w:rsid w:val="00440D1B"/>
    <w:rsid w:val="00440DF0"/>
    <w:rsid w:val="00440F1C"/>
    <w:rsid w:val="00441125"/>
    <w:rsid w:val="00441143"/>
    <w:rsid w:val="004411BD"/>
    <w:rsid w:val="0044173B"/>
    <w:rsid w:val="00441A92"/>
    <w:rsid w:val="00441AA5"/>
    <w:rsid w:val="00441CCF"/>
    <w:rsid w:val="00441CE3"/>
    <w:rsid w:val="00441FE0"/>
    <w:rsid w:val="00442294"/>
    <w:rsid w:val="004427EA"/>
    <w:rsid w:val="00442BAC"/>
    <w:rsid w:val="00442C7A"/>
    <w:rsid w:val="00442ED5"/>
    <w:rsid w:val="00443087"/>
    <w:rsid w:val="004431DC"/>
    <w:rsid w:val="004436FF"/>
    <w:rsid w:val="00443715"/>
    <w:rsid w:val="004437A9"/>
    <w:rsid w:val="004437FA"/>
    <w:rsid w:val="00443A0B"/>
    <w:rsid w:val="00443E64"/>
    <w:rsid w:val="00443FE2"/>
    <w:rsid w:val="00444134"/>
    <w:rsid w:val="004442B6"/>
    <w:rsid w:val="0044466B"/>
    <w:rsid w:val="004448AE"/>
    <w:rsid w:val="0044493F"/>
    <w:rsid w:val="00444967"/>
    <w:rsid w:val="004449A0"/>
    <w:rsid w:val="00444A4E"/>
    <w:rsid w:val="00444F56"/>
    <w:rsid w:val="00444FB6"/>
    <w:rsid w:val="0044521E"/>
    <w:rsid w:val="00445259"/>
    <w:rsid w:val="004452A6"/>
    <w:rsid w:val="004457E7"/>
    <w:rsid w:val="00445B5D"/>
    <w:rsid w:val="00445ED7"/>
    <w:rsid w:val="00446455"/>
    <w:rsid w:val="00446488"/>
    <w:rsid w:val="00446AB8"/>
    <w:rsid w:val="00446D12"/>
    <w:rsid w:val="00446FDC"/>
    <w:rsid w:val="00446FDE"/>
    <w:rsid w:val="00447571"/>
    <w:rsid w:val="00447577"/>
    <w:rsid w:val="004475F7"/>
    <w:rsid w:val="004477D5"/>
    <w:rsid w:val="004478EE"/>
    <w:rsid w:val="00447942"/>
    <w:rsid w:val="00447A33"/>
    <w:rsid w:val="00447B04"/>
    <w:rsid w:val="004500ED"/>
    <w:rsid w:val="004501F4"/>
    <w:rsid w:val="0045038D"/>
    <w:rsid w:val="00450C49"/>
    <w:rsid w:val="00450D26"/>
    <w:rsid w:val="00450E73"/>
    <w:rsid w:val="00451076"/>
    <w:rsid w:val="00451199"/>
    <w:rsid w:val="004517AA"/>
    <w:rsid w:val="00451C14"/>
    <w:rsid w:val="00451EF7"/>
    <w:rsid w:val="00452321"/>
    <w:rsid w:val="004523F0"/>
    <w:rsid w:val="00452484"/>
    <w:rsid w:val="00452625"/>
    <w:rsid w:val="00452A35"/>
    <w:rsid w:val="00452CAC"/>
    <w:rsid w:val="00452D16"/>
    <w:rsid w:val="00453000"/>
    <w:rsid w:val="0045363A"/>
    <w:rsid w:val="004538D6"/>
    <w:rsid w:val="00453904"/>
    <w:rsid w:val="00453B39"/>
    <w:rsid w:val="00453C6D"/>
    <w:rsid w:val="00454200"/>
    <w:rsid w:val="0045447E"/>
    <w:rsid w:val="00454563"/>
    <w:rsid w:val="00454796"/>
    <w:rsid w:val="00454C12"/>
    <w:rsid w:val="00454CA0"/>
    <w:rsid w:val="00454D0E"/>
    <w:rsid w:val="004551BA"/>
    <w:rsid w:val="00455583"/>
    <w:rsid w:val="004559C4"/>
    <w:rsid w:val="00455B7C"/>
    <w:rsid w:val="00455B8E"/>
    <w:rsid w:val="00455C73"/>
    <w:rsid w:val="00455D7B"/>
    <w:rsid w:val="00455E77"/>
    <w:rsid w:val="00455F14"/>
    <w:rsid w:val="00455F84"/>
    <w:rsid w:val="00456653"/>
    <w:rsid w:val="00456700"/>
    <w:rsid w:val="004567FF"/>
    <w:rsid w:val="00456A85"/>
    <w:rsid w:val="00456AF2"/>
    <w:rsid w:val="00456C0D"/>
    <w:rsid w:val="00456D2A"/>
    <w:rsid w:val="00456DB1"/>
    <w:rsid w:val="00456E5A"/>
    <w:rsid w:val="00456EB9"/>
    <w:rsid w:val="00456F7E"/>
    <w:rsid w:val="0045719A"/>
    <w:rsid w:val="00457565"/>
    <w:rsid w:val="00457636"/>
    <w:rsid w:val="00457808"/>
    <w:rsid w:val="004579E4"/>
    <w:rsid w:val="00457B71"/>
    <w:rsid w:val="00457BD8"/>
    <w:rsid w:val="00457C0C"/>
    <w:rsid w:val="00457CC0"/>
    <w:rsid w:val="00457D9C"/>
    <w:rsid w:val="00457E1C"/>
    <w:rsid w:val="00457EFD"/>
    <w:rsid w:val="00460164"/>
    <w:rsid w:val="00460534"/>
    <w:rsid w:val="0046062E"/>
    <w:rsid w:val="0046092F"/>
    <w:rsid w:val="004609EF"/>
    <w:rsid w:val="00460B9A"/>
    <w:rsid w:val="00460FCE"/>
    <w:rsid w:val="00460FCF"/>
    <w:rsid w:val="0046123B"/>
    <w:rsid w:val="004613A7"/>
    <w:rsid w:val="004618D6"/>
    <w:rsid w:val="00461A8A"/>
    <w:rsid w:val="00461B18"/>
    <w:rsid w:val="00461C01"/>
    <w:rsid w:val="00462190"/>
    <w:rsid w:val="0046229E"/>
    <w:rsid w:val="00462C60"/>
    <w:rsid w:val="00463377"/>
    <w:rsid w:val="00463486"/>
    <w:rsid w:val="004638ED"/>
    <w:rsid w:val="00463C22"/>
    <w:rsid w:val="00463F0A"/>
    <w:rsid w:val="00464117"/>
    <w:rsid w:val="00464306"/>
    <w:rsid w:val="00464472"/>
    <w:rsid w:val="0046461A"/>
    <w:rsid w:val="00464689"/>
    <w:rsid w:val="004648C4"/>
    <w:rsid w:val="004651FE"/>
    <w:rsid w:val="0046565D"/>
    <w:rsid w:val="00465C02"/>
    <w:rsid w:val="00465C0F"/>
    <w:rsid w:val="00465CF5"/>
    <w:rsid w:val="00465DA9"/>
    <w:rsid w:val="00466025"/>
    <w:rsid w:val="0046636C"/>
    <w:rsid w:val="00466681"/>
    <w:rsid w:val="00466771"/>
    <w:rsid w:val="0046693F"/>
    <w:rsid w:val="004669A2"/>
    <w:rsid w:val="004669E2"/>
    <w:rsid w:val="00466B85"/>
    <w:rsid w:val="00466F69"/>
    <w:rsid w:val="00467993"/>
    <w:rsid w:val="00467B9B"/>
    <w:rsid w:val="00467EB7"/>
    <w:rsid w:val="00467F98"/>
    <w:rsid w:val="00470250"/>
    <w:rsid w:val="004704DA"/>
    <w:rsid w:val="00470C31"/>
    <w:rsid w:val="00470D48"/>
    <w:rsid w:val="00470D51"/>
    <w:rsid w:val="0047104D"/>
    <w:rsid w:val="0047116E"/>
    <w:rsid w:val="00471686"/>
    <w:rsid w:val="004716F6"/>
    <w:rsid w:val="00471708"/>
    <w:rsid w:val="00471D0D"/>
    <w:rsid w:val="00471DE0"/>
    <w:rsid w:val="00472258"/>
    <w:rsid w:val="004722B1"/>
    <w:rsid w:val="00472372"/>
    <w:rsid w:val="004724DD"/>
    <w:rsid w:val="00472701"/>
    <w:rsid w:val="0047286C"/>
    <w:rsid w:val="00472947"/>
    <w:rsid w:val="00472982"/>
    <w:rsid w:val="004730ED"/>
    <w:rsid w:val="004734D0"/>
    <w:rsid w:val="00473618"/>
    <w:rsid w:val="00473744"/>
    <w:rsid w:val="00473846"/>
    <w:rsid w:val="0047396D"/>
    <w:rsid w:val="00473BB0"/>
    <w:rsid w:val="00473C02"/>
    <w:rsid w:val="004745E3"/>
    <w:rsid w:val="00474705"/>
    <w:rsid w:val="004748A1"/>
    <w:rsid w:val="00474AB1"/>
    <w:rsid w:val="00474E11"/>
    <w:rsid w:val="00474E48"/>
    <w:rsid w:val="0047519C"/>
    <w:rsid w:val="0047547D"/>
    <w:rsid w:val="0047556B"/>
    <w:rsid w:val="004757C6"/>
    <w:rsid w:val="00475BB9"/>
    <w:rsid w:val="004760E7"/>
    <w:rsid w:val="0047632F"/>
    <w:rsid w:val="00476354"/>
    <w:rsid w:val="004763C9"/>
    <w:rsid w:val="00476834"/>
    <w:rsid w:val="0047687B"/>
    <w:rsid w:val="00476BE3"/>
    <w:rsid w:val="00476F7A"/>
    <w:rsid w:val="00477063"/>
    <w:rsid w:val="00477334"/>
    <w:rsid w:val="00477426"/>
    <w:rsid w:val="00477671"/>
    <w:rsid w:val="00477768"/>
    <w:rsid w:val="004779E9"/>
    <w:rsid w:val="00477B68"/>
    <w:rsid w:val="00477C43"/>
    <w:rsid w:val="00477D95"/>
    <w:rsid w:val="00477DE6"/>
    <w:rsid w:val="00477EF9"/>
    <w:rsid w:val="004801B7"/>
    <w:rsid w:val="0048033B"/>
    <w:rsid w:val="00480924"/>
    <w:rsid w:val="00480C09"/>
    <w:rsid w:val="00480D47"/>
    <w:rsid w:val="00480EBC"/>
    <w:rsid w:val="004811F3"/>
    <w:rsid w:val="004814EF"/>
    <w:rsid w:val="00481807"/>
    <w:rsid w:val="00481847"/>
    <w:rsid w:val="00481A48"/>
    <w:rsid w:val="00482270"/>
    <w:rsid w:val="0048236D"/>
    <w:rsid w:val="00482844"/>
    <w:rsid w:val="00482913"/>
    <w:rsid w:val="00482BFF"/>
    <w:rsid w:val="00482F9F"/>
    <w:rsid w:val="00483110"/>
    <w:rsid w:val="00483127"/>
    <w:rsid w:val="00483141"/>
    <w:rsid w:val="0048318E"/>
    <w:rsid w:val="00483293"/>
    <w:rsid w:val="00483715"/>
    <w:rsid w:val="00483A7C"/>
    <w:rsid w:val="00483C19"/>
    <w:rsid w:val="00483EF9"/>
    <w:rsid w:val="00484299"/>
    <w:rsid w:val="004843C3"/>
    <w:rsid w:val="00484654"/>
    <w:rsid w:val="00484876"/>
    <w:rsid w:val="004848DD"/>
    <w:rsid w:val="00484CE0"/>
    <w:rsid w:val="00485615"/>
    <w:rsid w:val="00485C1B"/>
    <w:rsid w:val="00485FDA"/>
    <w:rsid w:val="004864EE"/>
    <w:rsid w:val="00486AA0"/>
    <w:rsid w:val="00486F9F"/>
    <w:rsid w:val="00487155"/>
    <w:rsid w:val="00487ADD"/>
    <w:rsid w:val="00487CF2"/>
    <w:rsid w:val="00487F0F"/>
    <w:rsid w:val="00490002"/>
    <w:rsid w:val="00490009"/>
    <w:rsid w:val="00490104"/>
    <w:rsid w:val="00490189"/>
    <w:rsid w:val="00490379"/>
    <w:rsid w:val="004904C2"/>
    <w:rsid w:val="004905DB"/>
    <w:rsid w:val="00490736"/>
    <w:rsid w:val="004909E6"/>
    <w:rsid w:val="0049114E"/>
    <w:rsid w:val="00491495"/>
    <w:rsid w:val="00491C27"/>
    <w:rsid w:val="00491E91"/>
    <w:rsid w:val="00491FAC"/>
    <w:rsid w:val="00492402"/>
    <w:rsid w:val="004924C5"/>
    <w:rsid w:val="00492953"/>
    <w:rsid w:val="004929BC"/>
    <w:rsid w:val="00492B61"/>
    <w:rsid w:val="00492BC5"/>
    <w:rsid w:val="00492CBF"/>
    <w:rsid w:val="00492D69"/>
    <w:rsid w:val="00492FB7"/>
    <w:rsid w:val="004930A1"/>
    <w:rsid w:val="0049315C"/>
    <w:rsid w:val="0049346A"/>
    <w:rsid w:val="004937FA"/>
    <w:rsid w:val="00493970"/>
    <w:rsid w:val="004939AC"/>
    <w:rsid w:val="00493D19"/>
    <w:rsid w:val="00494094"/>
    <w:rsid w:val="00494325"/>
    <w:rsid w:val="0049450F"/>
    <w:rsid w:val="004945C8"/>
    <w:rsid w:val="004945C9"/>
    <w:rsid w:val="0049460B"/>
    <w:rsid w:val="004946F0"/>
    <w:rsid w:val="00494730"/>
    <w:rsid w:val="00495CBD"/>
    <w:rsid w:val="004964CA"/>
    <w:rsid w:val="004964F1"/>
    <w:rsid w:val="00496599"/>
    <w:rsid w:val="00496CF0"/>
    <w:rsid w:val="00496E44"/>
    <w:rsid w:val="00497197"/>
    <w:rsid w:val="0049750D"/>
    <w:rsid w:val="0049755E"/>
    <w:rsid w:val="0049772B"/>
    <w:rsid w:val="0049796A"/>
    <w:rsid w:val="0049796C"/>
    <w:rsid w:val="00497E32"/>
    <w:rsid w:val="004A0381"/>
    <w:rsid w:val="004A0594"/>
    <w:rsid w:val="004A073F"/>
    <w:rsid w:val="004A1040"/>
    <w:rsid w:val="004A111F"/>
    <w:rsid w:val="004A136A"/>
    <w:rsid w:val="004A16BC"/>
    <w:rsid w:val="004A17AC"/>
    <w:rsid w:val="004A1B44"/>
    <w:rsid w:val="004A1B74"/>
    <w:rsid w:val="004A1F94"/>
    <w:rsid w:val="004A20BC"/>
    <w:rsid w:val="004A28B6"/>
    <w:rsid w:val="004A2B94"/>
    <w:rsid w:val="004A2C2C"/>
    <w:rsid w:val="004A2F07"/>
    <w:rsid w:val="004A31DB"/>
    <w:rsid w:val="004A32DE"/>
    <w:rsid w:val="004A39D5"/>
    <w:rsid w:val="004A3DC1"/>
    <w:rsid w:val="004A47E2"/>
    <w:rsid w:val="004A4A80"/>
    <w:rsid w:val="004A4A92"/>
    <w:rsid w:val="004A4F5D"/>
    <w:rsid w:val="004A4F88"/>
    <w:rsid w:val="004A5AEB"/>
    <w:rsid w:val="004A6140"/>
    <w:rsid w:val="004A6181"/>
    <w:rsid w:val="004A662E"/>
    <w:rsid w:val="004A6C32"/>
    <w:rsid w:val="004A6E52"/>
    <w:rsid w:val="004A708D"/>
    <w:rsid w:val="004A7194"/>
    <w:rsid w:val="004A72C3"/>
    <w:rsid w:val="004A74F1"/>
    <w:rsid w:val="004A7A60"/>
    <w:rsid w:val="004A7C2B"/>
    <w:rsid w:val="004B0064"/>
    <w:rsid w:val="004B07BF"/>
    <w:rsid w:val="004B0900"/>
    <w:rsid w:val="004B09F0"/>
    <w:rsid w:val="004B113E"/>
    <w:rsid w:val="004B1302"/>
    <w:rsid w:val="004B179A"/>
    <w:rsid w:val="004B18E5"/>
    <w:rsid w:val="004B2139"/>
    <w:rsid w:val="004B2A46"/>
    <w:rsid w:val="004B2AD3"/>
    <w:rsid w:val="004B2F88"/>
    <w:rsid w:val="004B36F9"/>
    <w:rsid w:val="004B3996"/>
    <w:rsid w:val="004B3C21"/>
    <w:rsid w:val="004B3FAC"/>
    <w:rsid w:val="004B42A7"/>
    <w:rsid w:val="004B44F7"/>
    <w:rsid w:val="004B4AF5"/>
    <w:rsid w:val="004B4D1C"/>
    <w:rsid w:val="004B4EAC"/>
    <w:rsid w:val="004B4FCC"/>
    <w:rsid w:val="004B508D"/>
    <w:rsid w:val="004B514A"/>
    <w:rsid w:val="004B5341"/>
    <w:rsid w:val="004B5A4D"/>
    <w:rsid w:val="004B5DA6"/>
    <w:rsid w:val="004B6001"/>
    <w:rsid w:val="004B6407"/>
    <w:rsid w:val="004B6812"/>
    <w:rsid w:val="004B6B59"/>
    <w:rsid w:val="004B6E69"/>
    <w:rsid w:val="004B6F6A"/>
    <w:rsid w:val="004B7137"/>
    <w:rsid w:val="004B71C5"/>
    <w:rsid w:val="004B7927"/>
    <w:rsid w:val="004B7C0C"/>
    <w:rsid w:val="004C004D"/>
    <w:rsid w:val="004C0415"/>
    <w:rsid w:val="004C04E9"/>
    <w:rsid w:val="004C06FA"/>
    <w:rsid w:val="004C0946"/>
    <w:rsid w:val="004C0D1A"/>
    <w:rsid w:val="004C1053"/>
    <w:rsid w:val="004C1077"/>
    <w:rsid w:val="004C108C"/>
    <w:rsid w:val="004C1408"/>
    <w:rsid w:val="004C1789"/>
    <w:rsid w:val="004C179F"/>
    <w:rsid w:val="004C1820"/>
    <w:rsid w:val="004C1E18"/>
    <w:rsid w:val="004C27A9"/>
    <w:rsid w:val="004C27FF"/>
    <w:rsid w:val="004C2BB0"/>
    <w:rsid w:val="004C2E8D"/>
    <w:rsid w:val="004C3085"/>
    <w:rsid w:val="004C30AF"/>
    <w:rsid w:val="004C3222"/>
    <w:rsid w:val="004C3898"/>
    <w:rsid w:val="004C3A0F"/>
    <w:rsid w:val="004C3E9B"/>
    <w:rsid w:val="004C3F47"/>
    <w:rsid w:val="004C4075"/>
    <w:rsid w:val="004C4127"/>
    <w:rsid w:val="004C46FB"/>
    <w:rsid w:val="004C4733"/>
    <w:rsid w:val="004C4794"/>
    <w:rsid w:val="004C4D4F"/>
    <w:rsid w:val="004C4F37"/>
    <w:rsid w:val="004C58C7"/>
    <w:rsid w:val="004C5BCF"/>
    <w:rsid w:val="004C5C19"/>
    <w:rsid w:val="004C5EB3"/>
    <w:rsid w:val="004C6059"/>
    <w:rsid w:val="004C6075"/>
    <w:rsid w:val="004C60C5"/>
    <w:rsid w:val="004C6531"/>
    <w:rsid w:val="004C6B18"/>
    <w:rsid w:val="004C704B"/>
    <w:rsid w:val="004C732E"/>
    <w:rsid w:val="004C77E0"/>
    <w:rsid w:val="004C77E3"/>
    <w:rsid w:val="004C7BC3"/>
    <w:rsid w:val="004C7CA6"/>
    <w:rsid w:val="004D0192"/>
    <w:rsid w:val="004D0570"/>
    <w:rsid w:val="004D059E"/>
    <w:rsid w:val="004D06ED"/>
    <w:rsid w:val="004D089F"/>
    <w:rsid w:val="004D0B2C"/>
    <w:rsid w:val="004D0E21"/>
    <w:rsid w:val="004D1BDF"/>
    <w:rsid w:val="004D20C3"/>
    <w:rsid w:val="004D23F9"/>
    <w:rsid w:val="004D246C"/>
    <w:rsid w:val="004D24C5"/>
    <w:rsid w:val="004D269D"/>
    <w:rsid w:val="004D26E4"/>
    <w:rsid w:val="004D2923"/>
    <w:rsid w:val="004D2D12"/>
    <w:rsid w:val="004D3533"/>
    <w:rsid w:val="004D3541"/>
    <w:rsid w:val="004D36B1"/>
    <w:rsid w:val="004D3724"/>
    <w:rsid w:val="004D3A54"/>
    <w:rsid w:val="004D3E95"/>
    <w:rsid w:val="004D4030"/>
    <w:rsid w:val="004D4397"/>
    <w:rsid w:val="004D45DB"/>
    <w:rsid w:val="004D475C"/>
    <w:rsid w:val="004D4780"/>
    <w:rsid w:val="004D4907"/>
    <w:rsid w:val="004D4F83"/>
    <w:rsid w:val="004D5867"/>
    <w:rsid w:val="004D5EDC"/>
    <w:rsid w:val="004D61E2"/>
    <w:rsid w:val="004D68D5"/>
    <w:rsid w:val="004D69C0"/>
    <w:rsid w:val="004D6A00"/>
    <w:rsid w:val="004D6BB2"/>
    <w:rsid w:val="004D6DB3"/>
    <w:rsid w:val="004D7AB6"/>
    <w:rsid w:val="004D7E1C"/>
    <w:rsid w:val="004D7EBD"/>
    <w:rsid w:val="004E003B"/>
    <w:rsid w:val="004E0693"/>
    <w:rsid w:val="004E08A0"/>
    <w:rsid w:val="004E0FC4"/>
    <w:rsid w:val="004E11DB"/>
    <w:rsid w:val="004E123A"/>
    <w:rsid w:val="004E176F"/>
    <w:rsid w:val="004E18B0"/>
    <w:rsid w:val="004E1ABE"/>
    <w:rsid w:val="004E1CBE"/>
    <w:rsid w:val="004E1E64"/>
    <w:rsid w:val="004E1FE2"/>
    <w:rsid w:val="004E200F"/>
    <w:rsid w:val="004E2137"/>
    <w:rsid w:val="004E24EC"/>
    <w:rsid w:val="004E2680"/>
    <w:rsid w:val="004E27C4"/>
    <w:rsid w:val="004E28F9"/>
    <w:rsid w:val="004E2CED"/>
    <w:rsid w:val="004E2F68"/>
    <w:rsid w:val="004E2FB2"/>
    <w:rsid w:val="004E314E"/>
    <w:rsid w:val="004E32BB"/>
    <w:rsid w:val="004E35A5"/>
    <w:rsid w:val="004E3761"/>
    <w:rsid w:val="004E3907"/>
    <w:rsid w:val="004E3A00"/>
    <w:rsid w:val="004E3B80"/>
    <w:rsid w:val="004E3D99"/>
    <w:rsid w:val="004E3DBC"/>
    <w:rsid w:val="004E406B"/>
    <w:rsid w:val="004E42BC"/>
    <w:rsid w:val="004E462E"/>
    <w:rsid w:val="004E46EF"/>
    <w:rsid w:val="004E4770"/>
    <w:rsid w:val="004E4932"/>
    <w:rsid w:val="004E4A80"/>
    <w:rsid w:val="004E5089"/>
    <w:rsid w:val="004E50CF"/>
    <w:rsid w:val="004E51EB"/>
    <w:rsid w:val="004E530A"/>
    <w:rsid w:val="004E56DC"/>
    <w:rsid w:val="004E5A80"/>
    <w:rsid w:val="004E5FD6"/>
    <w:rsid w:val="004E6167"/>
    <w:rsid w:val="004E6246"/>
    <w:rsid w:val="004E629F"/>
    <w:rsid w:val="004E6755"/>
    <w:rsid w:val="004E6E3C"/>
    <w:rsid w:val="004E6FB8"/>
    <w:rsid w:val="004E723F"/>
    <w:rsid w:val="004E7273"/>
    <w:rsid w:val="004E74CF"/>
    <w:rsid w:val="004E74D6"/>
    <w:rsid w:val="004E7557"/>
    <w:rsid w:val="004E76F4"/>
    <w:rsid w:val="004E77BD"/>
    <w:rsid w:val="004E7A11"/>
    <w:rsid w:val="004E7A25"/>
    <w:rsid w:val="004E7CBF"/>
    <w:rsid w:val="004E7E59"/>
    <w:rsid w:val="004E7E8E"/>
    <w:rsid w:val="004E7FDB"/>
    <w:rsid w:val="004F01D2"/>
    <w:rsid w:val="004F0235"/>
    <w:rsid w:val="004F0372"/>
    <w:rsid w:val="004F03DF"/>
    <w:rsid w:val="004F040D"/>
    <w:rsid w:val="004F05BE"/>
    <w:rsid w:val="004F06A0"/>
    <w:rsid w:val="004F09BF"/>
    <w:rsid w:val="004F0B32"/>
    <w:rsid w:val="004F0B4E"/>
    <w:rsid w:val="004F0B6C"/>
    <w:rsid w:val="004F0D5D"/>
    <w:rsid w:val="004F0E28"/>
    <w:rsid w:val="004F0FFB"/>
    <w:rsid w:val="004F101E"/>
    <w:rsid w:val="004F12A6"/>
    <w:rsid w:val="004F1753"/>
    <w:rsid w:val="004F187F"/>
    <w:rsid w:val="004F1C86"/>
    <w:rsid w:val="004F2078"/>
    <w:rsid w:val="004F2420"/>
    <w:rsid w:val="004F2789"/>
    <w:rsid w:val="004F2885"/>
    <w:rsid w:val="004F2A73"/>
    <w:rsid w:val="004F2CDE"/>
    <w:rsid w:val="004F2F9C"/>
    <w:rsid w:val="004F3020"/>
    <w:rsid w:val="004F30BD"/>
    <w:rsid w:val="004F34BF"/>
    <w:rsid w:val="004F3911"/>
    <w:rsid w:val="004F3D9E"/>
    <w:rsid w:val="004F3FF1"/>
    <w:rsid w:val="004F408C"/>
    <w:rsid w:val="004F41AA"/>
    <w:rsid w:val="004F453E"/>
    <w:rsid w:val="004F46FB"/>
    <w:rsid w:val="004F4BBE"/>
    <w:rsid w:val="004F4D56"/>
    <w:rsid w:val="004F4DA3"/>
    <w:rsid w:val="004F4EAA"/>
    <w:rsid w:val="004F582C"/>
    <w:rsid w:val="004F5844"/>
    <w:rsid w:val="004F586E"/>
    <w:rsid w:val="004F591E"/>
    <w:rsid w:val="004F5BFA"/>
    <w:rsid w:val="004F5C8C"/>
    <w:rsid w:val="004F5D69"/>
    <w:rsid w:val="004F5D7E"/>
    <w:rsid w:val="004F5E5A"/>
    <w:rsid w:val="004F6149"/>
    <w:rsid w:val="004F64A8"/>
    <w:rsid w:val="004F6854"/>
    <w:rsid w:val="004F6B76"/>
    <w:rsid w:val="004F6CE6"/>
    <w:rsid w:val="004F6CEE"/>
    <w:rsid w:val="004F7F69"/>
    <w:rsid w:val="005000BA"/>
    <w:rsid w:val="005000EE"/>
    <w:rsid w:val="0050015A"/>
    <w:rsid w:val="00500166"/>
    <w:rsid w:val="005001F9"/>
    <w:rsid w:val="0050051C"/>
    <w:rsid w:val="0050076E"/>
    <w:rsid w:val="00500862"/>
    <w:rsid w:val="00500FA0"/>
    <w:rsid w:val="0050121E"/>
    <w:rsid w:val="005012FA"/>
    <w:rsid w:val="005015D3"/>
    <w:rsid w:val="00501EA5"/>
    <w:rsid w:val="0050217F"/>
    <w:rsid w:val="00502817"/>
    <w:rsid w:val="00502A85"/>
    <w:rsid w:val="00502F1C"/>
    <w:rsid w:val="0050312B"/>
    <w:rsid w:val="005033EF"/>
    <w:rsid w:val="005038C7"/>
    <w:rsid w:val="0050391C"/>
    <w:rsid w:val="00503A1A"/>
    <w:rsid w:val="00503B50"/>
    <w:rsid w:val="00503D4E"/>
    <w:rsid w:val="00503E4F"/>
    <w:rsid w:val="00503EDD"/>
    <w:rsid w:val="005042BF"/>
    <w:rsid w:val="005043C5"/>
    <w:rsid w:val="00504817"/>
    <w:rsid w:val="005048E2"/>
    <w:rsid w:val="00504C5A"/>
    <w:rsid w:val="00504E7E"/>
    <w:rsid w:val="00505BD5"/>
    <w:rsid w:val="00505E17"/>
    <w:rsid w:val="00505EE3"/>
    <w:rsid w:val="005060BF"/>
    <w:rsid w:val="005064CC"/>
    <w:rsid w:val="00506557"/>
    <w:rsid w:val="0050677A"/>
    <w:rsid w:val="00506785"/>
    <w:rsid w:val="00506C04"/>
    <w:rsid w:val="00506CE1"/>
    <w:rsid w:val="0050708C"/>
    <w:rsid w:val="00507134"/>
    <w:rsid w:val="0050722D"/>
    <w:rsid w:val="0050768E"/>
    <w:rsid w:val="00507A33"/>
    <w:rsid w:val="00507D2C"/>
    <w:rsid w:val="00510054"/>
    <w:rsid w:val="0051021E"/>
    <w:rsid w:val="005103C3"/>
    <w:rsid w:val="005108D8"/>
    <w:rsid w:val="00510941"/>
    <w:rsid w:val="005109B6"/>
    <w:rsid w:val="00510BD0"/>
    <w:rsid w:val="00510C4B"/>
    <w:rsid w:val="00510C98"/>
    <w:rsid w:val="00510EF7"/>
    <w:rsid w:val="005110D1"/>
    <w:rsid w:val="005111AE"/>
    <w:rsid w:val="005116F9"/>
    <w:rsid w:val="00511A90"/>
    <w:rsid w:val="00511B7F"/>
    <w:rsid w:val="00511F66"/>
    <w:rsid w:val="00512113"/>
    <w:rsid w:val="005128D1"/>
    <w:rsid w:val="005129EF"/>
    <w:rsid w:val="00512A53"/>
    <w:rsid w:val="00512C8B"/>
    <w:rsid w:val="00512D05"/>
    <w:rsid w:val="0051310C"/>
    <w:rsid w:val="00513237"/>
    <w:rsid w:val="00513589"/>
    <w:rsid w:val="0051373B"/>
    <w:rsid w:val="00513814"/>
    <w:rsid w:val="00513981"/>
    <w:rsid w:val="00513A45"/>
    <w:rsid w:val="00513A7D"/>
    <w:rsid w:val="00513B02"/>
    <w:rsid w:val="00513F3A"/>
    <w:rsid w:val="00514ABF"/>
    <w:rsid w:val="005153A7"/>
    <w:rsid w:val="00515811"/>
    <w:rsid w:val="005158FE"/>
    <w:rsid w:val="00515A01"/>
    <w:rsid w:val="0051615C"/>
    <w:rsid w:val="005167E2"/>
    <w:rsid w:val="00516E6F"/>
    <w:rsid w:val="0051708C"/>
    <w:rsid w:val="0051721A"/>
    <w:rsid w:val="005174A7"/>
    <w:rsid w:val="005174A9"/>
    <w:rsid w:val="005174DC"/>
    <w:rsid w:val="0051776C"/>
    <w:rsid w:val="005177F0"/>
    <w:rsid w:val="0051791D"/>
    <w:rsid w:val="005179F3"/>
    <w:rsid w:val="00517C38"/>
    <w:rsid w:val="00517EC9"/>
    <w:rsid w:val="005201F5"/>
    <w:rsid w:val="00520338"/>
    <w:rsid w:val="00520422"/>
    <w:rsid w:val="005207F6"/>
    <w:rsid w:val="00520A17"/>
    <w:rsid w:val="00520A74"/>
    <w:rsid w:val="00520BB8"/>
    <w:rsid w:val="00520CB6"/>
    <w:rsid w:val="00520E0D"/>
    <w:rsid w:val="00520E24"/>
    <w:rsid w:val="00521149"/>
    <w:rsid w:val="005212FD"/>
    <w:rsid w:val="005215F3"/>
    <w:rsid w:val="005219CF"/>
    <w:rsid w:val="00521BA1"/>
    <w:rsid w:val="005221F8"/>
    <w:rsid w:val="005222C6"/>
    <w:rsid w:val="00522D3C"/>
    <w:rsid w:val="00522D76"/>
    <w:rsid w:val="00523789"/>
    <w:rsid w:val="00523A42"/>
    <w:rsid w:val="00523B9D"/>
    <w:rsid w:val="00524107"/>
    <w:rsid w:val="005241EC"/>
    <w:rsid w:val="00524250"/>
    <w:rsid w:val="005243A2"/>
    <w:rsid w:val="005247D4"/>
    <w:rsid w:val="00524977"/>
    <w:rsid w:val="00524A84"/>
    <w:rsid w:val="00524B67"/>
    <w:rsid w:val="00524DBE"/>
    <w:rsid w:val="005250AE"/>
    <w:rsid w:val="0052511A"/>
    <w:rsid w:val="0052541A"/>
    <w:rsid w:val="005255DA"/>
    <w:rsid w:val="00525686"/>
    <w:rsid w:val="00525A06"/>
    <w:rsid w:val="00525D5C"/>
    <w:rsid w:val="00525D62"/>
    <w:rsid w:val="00525E01"/>
    <w:rsid w:val="00525FF1"/>
    <w:rsid w:val="0052605D"/>
    <w:rsid w:val="00526093"/>
    <w:rsid w:val="005261D4"/>
    <w:rsid w:val="00526C6F"/>
    <w:rsid w:val="00526EA4"/>
    <w:rsid w:val="00527A76"/>
    <w:rsid w:val="00527D35"/>
    <w:rsid w:val="00527D60"/>
    <w:rsid w:val="00527EFC"/>
    <w:rsid w:val="00527F48"/>
    <w:rsid w:val="005304BF"/>
    <w:rsid w:val="005305D1"/>
    <w:rsid w:val="005308D0"/>
    <w:rsid w:val="00530924"/>
    <w:rsid w:val="00531166"/>
    <w:rsid w:val="00531218"/>
    <w:rsid w:val="0053149D"/>
    <w:rsid w:val="005314EA"/>
    <w:rsid w:val="0053195C"/>
    <w:rsid w:val="00531A5B"/>
    <w:rsid w:val="00531DB8"/>
    <w:rsid w:val="00531F07"/>
    <w:rsid w:val="00532934"/>
    <w:rsid w:val="00532E93"/>
    <w:rsid w:val="00532FA6"/>
    <w:rsid w:val="00533129"/>
    <w:rsid w:val="00533517"/>
    <w:rsid w:val="00533595"/>
    <w:rsid w:val="005340F8"/>
    <w:rsid w:val="0053411F"/>
    <w:rsid w:val="0053425C"/>
    <w:rsid w:val="00534285"/>
    <w:rsid w:val="00534700"/>
    <w:rsid w:val="0053470F"/>
    <w:rsid w:val="00534A51"/>
    <w:rsid w:val="00534B59"/>
    <w:rsid w:val="00535110"/>
    <w:rsid w:val="00535215"/>
    <w:rsid w:val="005354ED"/>
    <w:rsid w:val="0053563D"/>
    <w:rsid w:val="00535C1B"/>
    <w:rsid w:val="00535E2D"/>
    <w:rsid w:val="005362A5"/>
    <w:rsid w:val="00536759"/>
    <w:rsid w:val="005367E1"/>
    <w:rsid w:val="00536836"/>
    <w:rsid w:val="00536EC5"/>
    <w:rsid w:val="00536F86"/>
    <w:rsid w:val="00537315"/>
    <w:rsid w:val="00537638"/>
    <w:rsid w:val="00537762"/>
    <w:rsid w:val="00537C62"/>
    <w:rsid w:val="00537FED"/>
    <w:rsid w:val="005402BD"/>
    <w:rsid w:val="00540AA5"/>
    <w:rsid w:val="00540DCD"/>
    <w:rsid w:val="005413E4"/>
    <w:rsid w:val="005413E6"/>
    <w:rsid w:val="005416BF"/>
    <w:rsid w:val="005416E2"/>
    <w:rsid w:val="005416F0"/>
    <w:rsid w:val="005417C7"/>
    <w:rsid w:val="00541A6A"/>
    <w:rsid w:val="00541D8D"/>
    <w:rsid w:val="00541F22"/>
    <w:rsid w:val="00541F35"/>
    <w:rsid w:val="00542083"/>
    <w:rsid w:val="005421F5"/>
    <w:rsid w:val="005422D6"/>
    <w:rsid w:val="005425EF"/>
    <w:rsid w:val="00542ED2"/>
    <w:rsid w:val="00542F06"/>
    <w:rsid w:val="00542F27"/>
    <w:rsid w:val="00542FB6"/>
    <w:rsid w:val="005431BA"/>
    <w:rsid w:val="00543313"/>
    <w:rsid w:val="00543E12"/>
    <w:rsid w:val="0054406F"/>
    <w:rsid w:val="005442B2"/>
    <w:rsid w:val="00544449"/>
    <w:rsid w:val="005445EA"/>
    <w:rsid w:val="005448DC"/>
    <w:rsid w:val="00544A2F"/>
    <w:rsid w:val="00544AC0"/>
    <w:rsid w:val="00545032"/>
    <w:rsid w:val="00545346"/>
    <w:rsid w:val="005458D4"/>
    <w:rsid w:val="00545FF3"/>
    <w:rsid w:val="0054649A"/>
    <w:rsid w:val="005464CF"/>
    <w:rsid w:val="0054652D"/>
    <w:rsid w:val="00546970"/>
    <w:rsid w:val="00546AEA"/>
    <w:rsid w:val="00546C68"/>
    <w:rsid w:val="00546E31"/>
    <w:rsid w:val="00547640"/>
    <w:rsid w:val="00547918"/>
    <w:rsid w:val="00547DB4"/>
    <w:rsid w:val="00547F35"/>
    <w:rsid w:val="00550061"/>
    <w:rsid w:val="00550278"/>
    <w:rsid w:val="005503BE"/>
    <w:rsid w:val="00550691"/>
    <w:rsid w:val="00550929"/>
    <w:rsid w:val="00550C9F"/>
    <w:rsid w:val="00550D18"/>
    <w:rsid w:val="00550DE9"/>
    <w:rsid w:val="0055135E"/>
    <w:rsid w:val="005515EE"/>
    <w:rsid w:val="00551708"/>
    <w:rsid w:val="00551AF3"/>
    <w:rsid w:val="00551B52"/>
    <w:rsid w:val="00551C3C"/>
    <w:rsid w:val="00551DAC"/>
    <w:rsid w:val="00551DF0"/>
    <w:rsid w:val="00551E58"/>
    <w:rsid w:val="00551F19"/>
    <w:rsid w:val="005522E6"/>
    <w:rsid w:val="00552511"/>
    <w:rsid w:val="00552939"/>
    <w:rsid w:val="0055296F"/>
    <w:rsid w:val="00552A5B"/>
    <w:rsid w:val="00552D1B"/>
    <w:rsid w:val="005532F2"/>
    <w:rsid w:val="00553836"/>
    <w:rsid w:val="00553892"/>
    <w:rsid w:val="0055399F"/>
    <w:rsid w:val="00553AB6"/>
    <w:rsid w:val="00553BDB"/>
    <w:rsid w:val="00553CDF"/>
    <w:rsid w:val="00553DB3"/>
    <w:rsid w:val="00553E22"/>
    <w:rsid w:val="00553E29"/>
    <w:rsid w:val="00553E35"/>
    <w:rsid w:val="00553E8B"/>
    <w:rsid w:val="00553EA0"/>
    <w:rsid w:val="00553F07"/>
    <w:rsid w:val="0055407E"/>
    <w:rsid w:val="005540C6"/>
    <w:rsid w:val="005547B8"/>
    <w:rsid w:val="0055486E"/>
    <w:rsid w:val="00554890"/>
    <w:rsid w:val="00554E19"/>
    <w:rsid w:val="00555275"/>
    <w:rsid w:val="00555318"/>
    <w:rsid w:val="00555427"/>
    <w:rsid w:val="005557FF"/>
    <w:rsid w:val="00555EE0"/>
    <w:rsid w:val="00556022"/>
    <w:rsid w:val="0055605D"/>
    <w:rsid w:val="005564E0"/>
    <w:rsid w:val="00556699"/>
    <w:rsid w:val="005566D0"/>
    <w:rsid w:val="00556762"/>
    <w:rsid w:val="00556822"/>
    <w:rsid w:val="00556A70"/>
    <w:rsid w:val="00556DA3"/>
    <w:rsid w:val="0055734A"/>
    <w:rsid w:val="00557412"/>
    <w:rsid w:val="00557474"/>
    <w:rsid w:val="005574C1"/>
    <w:rsid w:val="0055757E"/>
    <w:rsid w:val="00557AE5"/>
    <w:rsid w:val="00560293"/>
    <w:rsid w:val="00560755"/>
    <w:rsid w:val="00560D22"/>
    <w:rsid w:val="00560D96"/>
    <w:rsid w:val="00560F8E"/>
    <w:rsid w:val="00561050"/>
    <w:rsid w:val="00561101"/>
    <w:rsid w:val="00561127"/>
    <w:rsid w:val="0056121F"/>
    <w:rsid w:val="005614A9"/>
    <w:rsid w:val="00561621"/>
    <w:rsid w:val="0056175E"/>
    <w:rsid w:val="00561AB8"/>
    <w:rsid w:val="00561B63"/>
    <w:rsid w:val="00561BD9"/>
    <w:rsid w:val="005623A9"/>
    <w:rsid w:val="00563309"/>
    <w:rsid w:val="00563769"/>
    <w:rsid w:val="0056385C"/>
    <w:rsid w:val="005639C0"/>
    <w:rsid w:val="00563C27"/>
    <w:rsid w:val="00563EF2"/>
    <w:rsid w:val="00564008"/>
    <w:rsid w:val="0056404F"/>
    <w:rsid w:val="00564072"/>
    <w:rsid w:val="00564A33"/>
    <w:rsid w:val="00564B98"/>
    <w:rsid w:val="00564C94"/>
    <w:rsid w:val="00565359"/>
    <w:rsid w:val="0056573C"/>
    <w:rsid w:val="0056574A"/>
    <w:rsid w:val="005658D9"/>
    <w:rsid w:val="00565C40"/>
    <w:rsid w:val="00566219"/>
    <w:rsid w:val="0056633D"/>
    <w:rsid w:val="005664C9"/>
    <w:rsid w:val="00566960"/>
    <w:rsid w:val="005669B9"/>
    <w:rsid w:val="005669BD"/>
    <w:rsid w:val="00566A36"/>
    <w:rsid w:val="00566B00"/>
    <w:rsid w:val="00566C2F"/>
    <w:rsid w:val="00567100"/>
    <w:rsid w:val="00567341"/>
    <w:rsid w:val="00567807"/>
    <w:rsid w:val="005678A2"/>
    <w:rsid w:val="00567D82"/>
    <w:rsid w:val="00567F66"/>
    <w:rsid w:val="005702C6"/>
    <w:rsid w:val="005704E0"/>
    <w:rsid w:val="00570639"/>
    <w:rsid w:val="0057084E"/>
    <w:rsid w:val="0057094D"/>
    <w:rsid w:val="00570BEC"/>
    <w:rsid w:val="00571399"/>
    <w:rsid w:val="00571553"/>
    <w:rsid w:val="00571621"/>
    <w:rsid w:val="00571A3C"/>
    <w:rsid w:val="00571AA8"/>
    <w:rsid w:val="00571D4E"/>
    <w:rsid w:val="00571D8D"/>
    <w:rsid w:val="00571D98"/>
    <w:rsid w:val="00571DB0"/>
    <w:rsid w:val="00571E05"/>
    <w:rsid w:val="005720C4"/>
    <w:rsid w:val="0057244C"/>
    <w:rsid w:val="00572505"/>
    <w:rsid w:val="005726F0"/>
    <w:rsid w:val="005727E5"/>
    <w:rsid w:val="00572825"/>
    <w:rsid w:val="005729CD"/>
    <w:rsid w:val="00572A10"/>
    <w:rsid w:val="00572C84"/>
    <w:rsid w:val="00572DAF"/>
    <w:rsid w:val="00572EC9"/>
    <w:rsid w:val="00573518"/>
    <w:rsid w:val="00573653"/>
    <w:rsid w:val="005736A0"/>
    <w:rsid w:val="00573A5A"/>
    <w:rsid w:val="00573B70"/>
    <w:rsid w:val="00573C24"/>
    <w:rsid w:val="00573F23"/>
    <w:rsid w:val="005747CF"/>
    <w:rsid w:val="00574996"/>
    <w:rsid w:val="00574A8C"/>
    <w:rsid w:val="00574E08"/>
    <w:rsid w:val="00574E1A"/>
    <w:rsid w:val="00575225"/>
    <w:rsid w:val="0057568A"/>
    <w:rsid w:val="00575A71"/>
    <w:rsid w:val="00575A73"/>
    <w:rsid w:val="00575D63"/>
    <w:rsid w:val="0057615F"/>
    <w:rsid w:val="00576578"/>
    <w:rsid w:val="00576D3A"/>
    <w:rsid w:val="00576D96"/>
    <w:rsid w:val="0057705B"/>
    <w:rsid w:val="005771ED"/>
    <w:rsid w:val="00577200"/>
    <w:rsid w:val="00577685"/>
    <w:rsid w:val="005779D0"/>
    <w:rsid w:val="005779FD"/>
    <w:rsid w:val="00577CD4"/>
    <w:rsid w:val="0058014A"/>
    <w:rsid w:val="005804BE"/>
    <w:rsid w:val="005804C1"/>
    <w:rsid w:val="00580854"/>
    <w:rsid w:val="00580CDC"/>
    <w:rsid w:val="005811BD"/>
    <w:rsid w:val="005818C5"/>
    <w:rsid w:val="005819A2"/>
    <w:rsid w:val="00581A52"/>
    <w:rsid w:val="00581B99"/>
    <w:rsid w:val="00582210"/>
    <w:rsid w:val="00582809"/>
    <w:rsid w:val="00582927"/>
    <w:rsid w:val="00582A4D"/>
    <w:rsid w:val="00582B6B"/>
    <w:rsid w:val="00582C7A"/>
    <w:rsid w:val="00583002"/>
    <w:rsid w:val="0058355A"/>
    <w:rsid w:val="0058399C"/>
    <w:rsid w:val="00583CAE"/>
    <w:rsid w:val="00583E03"/>
    <w:rsid w:val="00583E47"/>
    <w:rsid w:val="00584140"/>
    <w:rsid w:val="00584A91"/>
    <w:rsid w:val="00584B90"/>
    <w:rsid w:val="00584E05"/>
    <w:rsid w:val="00584E2D"/>
    <w:rsid w:val="00584FCC"/>
    <w:rsid w:val="00585015"/>
    <w:rsid w:val="0058507E"/>
    <w:rsid w:val="005854CB"/>
    <w:rsid w:val="0058568B"/>
    <w:rsid w:val="0058587F"/>
    <w:rsid w:val="00585D76"/>
    <w:rsid w:val="00585F5C"/>
    <w:rsid w:val="00586392"/>
    <w:rsid w:val="005868D1"/>
    <w:rsid w:val="00586916"/>
    <w:rsid w:val="00586BB9"/>
    <w:rsid w:val="00586F17"/>
    <w:rsid w:val="00586F47"/>
    <w:rsid w:val="00587077"/>
    <w:rsid w:val="00587301"/>
    <w:rsid w:val="00587626"/>
    <w:rsid w:val="0058798C"/>
    <w:rsid w:val="005879D2"/>
    <w:rsid w:val="00587AB7"/>
    <w:rsid w:val="00587BE1"/>
    <w:rsid w:val="00587F2E"/>
    <w:rsid w:val="005900FA"/>
    <w:rsid w:val="00590195"/>
    <w:rsid w:val="00590226"/>
    <w:rsid w:val="005905C2"/>
    <w:rsid w:val="005906D5"/>
    <w:rsid w:val="00590ABA"/>
    <w:rsid w:val="00590B42"/>
    <w:rsid w:val="00590B87"/>
    <w:rsid w:val="00591240"/>
    <w:rsid w:val="0059142C"/>
    <w:rsid w:val="0059144E"/>
    <w:rsid w:val="00591634"/>
    <w:rsid w:val="00591738"/>
    <w:rsid w:val="00591B22"/>
    <w:rsid w:val="00591F25"/>
    <w:rsid w:val="005923B7"/>
    <w:rsid w:val="005923FC"/>
    <w:rsid w:val="00592424"/>
    <w:rsid w:val="005928DA"/>
    <w:rsid w:val="00592917"/>
    <w:rsid w:val="00592E56"/>
    <w:rsid w:val="005935A4"/>
    <w:rsid w:val="005936D4"/>
    <w:rsid w:val="005939CC"/>
    <w:rsid w:val="00593BA9"/>
    <w:rsid w:val="00593FEE"/>
    <w:rsid w:val="005940F9"/>
    <w:rsid w:val="00594174"/>
    <w:rsid w:val="005942C4"/>
    <w:rsid w:val="00594850"/>
    <w:rsid w:val="0059485F"/>
    <w:rsid w:val="005948C2"/>
    <w:rsid w:val="00594AAD"/>
    <w:rsid w:val="00594C01"/>
    <w:rsid w:val="00595035"/>
    <w:rsid w:val="00595466"/>
    <w:rsid w:val="005958C1"/>
    <w:rsid w:val="00595B4F"/>
    <w:rsid w:val="00595DCA"/>
    <w:rsid w:val="00595F2F"/>
    <w:rsid w:val="00596244"/>
    <w:rsid w:val="00596409"/>
    <w:rsid w:val="00596946"/>
    <w:rsid w:val="005974DC"/>
    <w:rsid w:val="0059766A"/>
    <w:rsid w:val="0059779B"/>
    <w:rsid w:val="00597906"/>
    <w:rsid w:val="00597BEF"/>
    <w:rsid w:val="005A0179"/>
    <w:rsid w:val="005A0321"/>
    <w:rsid w:val="005A05E5"/>
    <w:rsid w:val="005A06B5"/>
    <w:rsid w:val="005A08BB"/>
    <w:rsid w:val="005A0A2B"/>
    <w:rsid w:val="005A0C70"/>
    <w:rsid w:val="005A0CDE"/>
    <w:rsid w:val="005A10FF"/>
    <w:rsid w:val="005A1176"/>
    <w:rsid w:val="005A1363"/>
    <w:rsid w:val="005A154C"/>
    <w:rsid w:val="005A15E4"/>
    <w:rsid w:val="005A1BFA"/>
    <w:rsid w:val="005A1DAC"/>
    <w:rsid w:val="005A1E9D"/>
    <w:rsid w:val="005A1EC5"/>
    <w:rsid w:val="005A1F92"/>
    <w:rsid w:val="005A209A"/>
    <w:rsid w:val="005A2587"/>
    <w:rsid w:val="005A2CA0"/>
    <w:rsid w:val="005A2DD2"/>
    <w:rsid w:val="005A30A6"/>
    <w:rsid w:val="005A30AB"/>
    <w:rsid w:val="005A315E"/>
    <w:rsid w:val="005A3388"/>
    <w:rsid w:val="005A33B6"/>
    <w:rsid w:val="005A3547"/>
    <w:rsid w:val="005A35A4"/>
    <w:rsid w:val="005A3BDC"/>
    <w:rsid w:val="005A3F5A"/>
    <w:rsid w:val="005A448D"/>
    <w:rsid w:val="005A5091"/>
    <w:rsid w:val="005A5D0C"/>
    <w:rsid w:val="005A5D62"/>
    <w:rsid w:val="005A6076"/>
    <w:rsid w:val="005A6550"/>
    <w:rsid w:val="005A662D"/>
    <w:rsid w:val="005A691F"/>
    <w:rsid w:val="005A7420"/>
    <w:rsid w:val="005A7575"/>
    <w:rsid w:val="005A75C6"/>
    <w:rsid w:val="005A7651"/>
    <w:rsid w:val="005A790C"/>
    <w:rsid w:val="005A7968"/>
    <w:rsid w:val="005A799C"/>
    <w:rsid w:val="005A7A1F"/>
    <w:rsid w:val="005A7CBB"/>
    <w:rsid w:val="005A7E82"/>
    <w:rsid w:val="005B0082"/>
    <w:rsid w:val="005B0274"/>
    <w:rsid w:val="005B032E"/>
    <w:rsid w:val="005B06FA"/>
    <w:rsid w:val="005B078C"/>
    <w:rsid w:val="005B086E"/>
    <w:rsid w:val="005B095A"/>
    <w:rsid w:val="005B0B41"/>
    <w:rsid w:val="005B0CB5"/>
    <w:rsid w:val="005B1007"/>
    <w:rsid w:val="005B1409"/>
    <w:rsid w:val="005B14E7"/>
    <w:rsid w:val="005B1765"/>
    <w:rsid w:val="005B19DE"/>
    <w:rsid w:val="005B1BB5"/>
    <w:rsid w:val="005B2176"/>
    <w:rsid w:val="005B2193"/>
    <w:rsid w:val="005B291B"/>
    <w:rsid w:val="005B3202"/>
    <w:rsid w:val="005B328B"/>
    <w:rsid w:val="005B32B2"/>
    <w:rsid w:val="005B3575"/>
    <w:rsid w:val="005B35D7"/>
    <w:rsid w:val="005B392A"/>
    <w:rsid w:val="005B39C0"/>
    <w:rsid w:val="005B3AA3"/>
    <w:rsid w:val="005B3CB2"/>
    <w:rsid w:val="005B3E17"/>
    <w:rsid w:val="005B3E42"/>
    <w:rsid w:val="005B48B3"/>
    <w:rsid w:val="005B49AE"/>
    <w:rsid w:val="005B4EA8"/>
    <w:rsid w:val="005B4ECD"/>
    <w:rsid w:val="005B51C0"/>
    <w:rsid w:val="005B57A1"/>
    <w:rsid w:val="005B58C0"/>
    <w:rsid w:val="005B58C2"/>
    <w:rsid w:val="005B5AB9"/>
    <w:rsid w:val="005B5B11"/>
    <w:rsid w:val="005B5FAB"/>
    <w:rsid w:val="005B6065"/>
    <w:rsid w:val="005B62B3"/>
    <w:rsid w:val="005B6C28"/>
    <w:rsid w:val="005B6DFF"/>
    <w:rsid w:val="005B6F83"/>
    <w:rsid w:val="005B6FD1"/>
    <w:rsid w:val="005B78EA"/>
    <w:rsid w:val="005B7A4D"/>
    <w:rsid w:val="005B7C6C"/>
    <w:rsid w:val="005B7D6D"/>
    <w:rsid w:val="005C01E5"/>
    <w:rsid w:val="005C0205"/>
    <w:rsid w:val="005C0225"/>
    <w:rsid w:val="005C0785"/>
    <w:rsid w:val="005C0C8A"/>
    <w:rsid w:val="005C0D63"/>
    <w:rsid w:val="005C0EB4"/>
    <w:rsid w:val="005C197F"/>
    <w:rsid w:val="005C1CB8"/>
    <w:rsid w:val="005C1D4B"/>
    <w:rsid w:val="005C1DF5"/>
    <w:rsid w:val="005C1FA4"/>
    <w:rsid w:val="005C22DD"/>
    <w:rsid w:val="005C23FF"/>
    <w:rsid w:val="005C27EF"/>
    <w:rsid w:val="005C29E1"/>
    <w:rsid w:val="005C2E0C"/>
    <w:rsid w:val="005C2F64"/>
    <w:rsid w:val="005C2F73"/>
    <w:rsid w:val="005C2FC7"/>
    <w:rsid w:val="005C3374"/>
    <w:rsid w:val="005C34ED"/>
    <w:rsid w:val="005C36D9"/>
    <w:rsid w:val="005C387D"/>
    <w:rsid w:val="005C3929"/>
    <w:rsid w:val="005C39D8"/>
    <w:rsid w:val="005C3A44"/>
    <w:rsid w:val="005C3CFF"/>
    <w:rsid w:val="005C401C"/>
    <w:rsid w:val="005C4063"/>
    <w:rsid w:val="005C419E"/>
    <w:rsid w:val="005C45B6"/>
    <w:rsid w:val="005C4958"/>
    <w:rsid w:val="005C4E7B"/>
    <w:rsid w:val="005C52DD"/>
    <w:rsid w:val="005C599B"/>
    <w:rsid w:val="005C5ACE"/>
    <w:rsid w:val="005C6483"/>
    <w:rsid w:val="005C6BA6"/>
    <w:rsid w:val="005C6C22"/>
    <w:rsid w:val="005C7013"/>
    <w:rsid w:val="005C7058"/>
    <w:rsid w:val="005C73EA"/>
    <w:rsid w:val="005C7401"/>
    <w:rsid w:val="005C7436"/>
    <w:rsid w:val="005C74EC"/>
    <w:rsid w:val="005C74FB"/>
    <w:rsid w:val="005C750B"/>
    <w:rsid w:val="005C7681"/>
    <w:rsid w:val="005C76F6"/>
    <w:rsid w:val="005C78A0"/>
    <w:rsid w:val="005C7938"/>
    <w:rsid w:val="005C7CB2"/>
    <w:rsid w:val="005C7E0B"/>
    <w:rsid w:val="005D01B7"/>
    <w:rsid w:val="005D0431"/>
    <w:rsid w:val="005D0D0A"/>
    <w:rsid w:val="005D0E64"/>
    <w:rsid w:val="005D0EF2"/>
    <w:rsid w:val="005D1025"/>
    <w:rsid w:val="005D13F4"/>
    <w:rsid w:val="005D14DF"/>
    <w:rsid w:val="005D1602"/>
    <w:rsid w:val="005D1707"/>
    <w:rsid w:val="005D18DC"/>
    <w:rsid w:val="005D19B9"/>
    <w:rsid w:val="005D1D15"/>
    <w:rsid w:val="005D1DED"/>
    <w:rsid w:val="005D1EB1"/>
    <w:rsid w:val="005D1F5A"/>
    <w:rsid w:val="005D23B4"/>
    <w:rsid w:val="005D2429"/>
    <w:rsid w:val="005D2488"/>
    <w:rsid w:val="005D26AE"/>
    <w:rsid w:val="005D288A"/>
    <w:rsid w:val="005D2FE9"/>
    <w:rsid w:val="005D31FF"/>
    <w:rsid w:val="005D337E"/>
    <w:rsid w:val="005D33F7"/>
    <w:rsid w:val="005D3B21"/>
    <w:rsid w:val="005D4019"/>
    <w:rsid w:val="005D42AC"/>
    <w:rsid w:val="005D4394"/>
    <w:rsid w:val="005D4640"/>
    <w:rsid w:val="005D4A26"/>
    <w:rsid w:val="005D4B94"/>
    <w:rsid w:val="005D4DEF"/>
    <w:rsid w:val="005D5310"/>
    <w:rsid w:val="005D53BD"/>
    <w:rsid w:val="005D5566"/>
    <w:rsid w:val="005D5ABD"/>
    <w:rsid w:val="005D5DA9"/>
    <w:rsid w:val="005D5EC8"/>
    <w:rsid w:val="005D5F48"/>
    <w:rsid w:val="005D5F9D"/>
    <w:rsid w:val="005D5FAD"/>
    <w:rsid w:val="005D66F9"/>
    <w:rsid w:val="005D681A"/>
    <w:rsid w:val="005D696A"/>
    <w:rsid w:val="005D69C0"/>
    <w:rsid w:val="005D6BBF"/>
    <w:rsid w:val="005D7079"/>
    <w:rsid w:val="005D73FE"/>
    <w:rsid w:val="005D7651"/>
    <w:rsid w:val="005D77F0"/>
    <w:rsid w:val="005D791C"/>
    <w:rsid w:val="005E05B4"/>
    <w:rsid w:val="005E05B9"/>
    <w:rsid w:val="005E07D6"/>
    <w:rsid w:val="005E09E1"/>
    <w:rsid w:val="005E0C48"/>
    <w:rsid w:val="005E0DC7"/>
    <w:rsid w:val="005E0EBE"/>
    <w:rsid w:val="005E1566"/>
    <w:rsid w:val="005E17D9"/>
    <w:rsid w:val="005E1B33"/>
    <w:rsid w:val="005E1D35"/>
    <w:rsid w:val="005E1E4B"/>
    <w:rsid w:val="005E2294"/>
    <w:rsid w:val="005E22D0"/>
    <w:rsid w:val="005E235B"/>
    <w:rsid w:val="005E2516"/>
    <w:rsid w:val="005E25C8"/>
    <w:rsid w:val="005E2903"/>
    <w:rsid w:val="005E2DFD"/>
    <w:rsid w:val="005E2ECE"/>
    <w:rsid w:val="005E305E"/>
    <w:rsid w:val="005E343D"/>
    <w:rsid w:val="005E385F"/>
    <w:rsid w:val="005E3A68"/>
    <w:rsid w:val="005E3A70"/>
    <w:rsid w:val="005E3AE8"/>
    <w:rsid w:val="005E3B7F"/>
    <w:rsid w:val="005E3C39"/>
    <w:rsid w:val="005E43B8"/>
    <w:rsid w:val="005E441A"/>
    <w:rsid w:val="005E458A"/>
    <w:rsid w:val="005E4639"/>
    <w:rsid w:val="005E473A"/>
    <w:rsid w:val="005E4741"/>
    <w:rsid w:val="005E4B93"/>
    <w:rsid w:val="005E5016"/>
    <w:rsid w:val="005E555C"/>
    <w:rsid w:val="005E57AE"/>
    <w:rsid w:val="005E58AB"/>
    <w:rsid w:val="005E5B81"/>
    <w:rsid w:val="005E5F88"/>
    <w:rsid w:val="005E5FD1"/>
    <w:rsid w:val="005E604C"/>
    <w:rsid w:val="005E6357"/>
    <w:rsid w:val="005E6416"/>
    <w:rsid w:val="005E646F"/>
    <w:rsid w:val="005E6606"/>
    <w:rsid w:val="005E6BE8"/>
    <w:rsid w:val="005E6D33"/>
    <w:rsid w:val="005E6D7D"/>
    <w:rsid w:val="005E6DA0"/>
    <w:rsid w:val="005E7046"/>
    <w:rsid w:val="005E7292"/>
    <w:rsid w:val="005E76E6"/>
    <w:rsid w:val="005E7ECE"/>
    <w:rsid w:val="005E7F17"/>
    <w:rsid w:val="005F0033"/>
    <w:rsid w:val="005F0193"/>
    <w:rsid w:val="005F02EB"/>
    <w:rsid w:val="005F045F"/>
    <w:rsid w:val="005F065C"/>
    <w:rsid w:val="005F0907"/>
    <w:rsid w:val="005F0DC2"/>
    <w:rsid w:val="005F0E56"/>
    <w:rsid w:val="005F0EA1"/>
    <w:rsid w:val="005F0F7E"/>
    <w:rsid w:val="005F11D3"/>
    <w:rsid w:val="005F1473"/>
    <w:rsid w:val="005F15E8"/>
    <w:rsid w:val="005F1910"/>
    <w:rsid w:val="005F1AE4"/>
    <w:rsid w:val="005F2214"/>
    <w:rsid w:val="005F2989"/>
    <w:rsid w:val="005F2CB1"/>
    <w:rsid w:val="005F2D0D"/>
    <w:rsid w:val="005F2F81"/>
    <w:rsid w:val="005F3025"/>
    <w:rsid w:val="005F3126"/>
    <w:rsid w:val="005F346D"/>
    <w:rsid w:val="005F3588"/>
    <w:rsid w:val="005F361E"/>
    <w:rsid w:val="005F3681"/>
    <w:rsid w:val="005F3735"/>
    <w:rsid w:val="005F37DB"/>
    <w:rsid w:val="005F3C39"/>
    <w:rsid w:val="005F3CD4"/>
    <w:rsid w:val="005F3DA2"/>
    <w:rsid w:val="005F3E82"/>
    <w:rsid w:val="005F3F03"/>
    <w:rsid w:val="005F3F7F"/>
    <w:rsid w:val="005F4A80"/>
    <w:rsid w:val="005F4BD1"/>
    <w:rsid w:val="005F4D2A"/>
    <w:rsid w:val="005F4E72"/>
    <w:rsid w:val="005F618C"/>
    <w:rsid w:val="005F64A5"/>
    <w:rsid w:val="005F6FA9"/>
    <w:rsid w:val="005F7077"/>
    <w:rsid w:val="005F70BD"/>
    <w:rsid w:val="005F780B"/>
    <w:rsid w:val="005F7C30"/>
    <w:rsid w:val="005F7EBB"/>
    <w:rsid w:val="006000D6"/>
    <w:rsid w:val="0060015E"/>
    <w:rsid w:val="00600202"/>
    <w:rsid w:val="00600219"/>
    <w:rsid w:val="0060041B"/>
    <w:rsid w:val="00600753"/>
    <w:rsid w:val="00600943"/>
    <w:rsid w:val="00600973"/>
    <w:rsid w:val="006009CC"/>
    <w:rsid w:val="00600A42"/>
    <w:rsid w:val="00600ADD"/>
    <w:rsid w:val="00600EB0"/>
    <w:rsid w:val="00601175"/>
    <w:rsid w:val="0060125E"/>
    <w:rsid w:val="00601294"/>
    <w:rsid w:val="0060160F"/>
    <w:rsid w:val="0060173B"/>
    <w:rsid w:val="0060174B"/>
    <w:rsid w:val="0060179E"/>
    <w:rsid w:val="00601AD9"/>
    <w:rsid w:val="00601E63"/>
    <w:rsid w:val="0060211B"/>
    <w:rsid w:val="0060253E"/>
    <w:rsid w:val="0060261B"/>
    <w:rsid w:val="0060283C"/>
    <w:rsid w:val="0060283F"/>
    <w:rsid w:val="006028B1"/>
    <w:rsid w:val="00602ABF"/>
    <w:rsid w:val="00602AC3"/>
    <w:rsid w:val="00602B0B"/>
    <w:rsid w:val="00602C8D"/>
    <w:rsid w:val="00602D04"/>
    <w:rsid w:val="00602EF0"/>
    <w:rsid w:val="00603116"/>
    <w:rsid w:val="006032D3"/>
    <w:rsid w:val="006036D5"/>
    <w:rsid w:val="00603836"/>
    <w:rsid w:val="00603AED"/>
    <w:rsid w:val="00603FB0"/>
    <w:rsid w:val="0060407E"/>
    <w:rsid w:val="006042F4"/>
    <w:rsid w:val="00604512"/>
    <w:rsid w:val="00604682"/>
    <w:rsid w:val="00604885"/>
    <w:rsid w:val="00604ACD"/>
    <w:rsid w:val="00604F14"/>
    <w:rsid w:val="00604FCC"/>
    <w:rsid w:val="0060523F"/>
    <w:rsid w:val="0060575B"/>
    <w:rsid w:val="006057DE"/>
    <w:rsid w:val="00605817"/>
    <w:rsid w:val="00605986"/>
    <w:rsid w:val="00605999"/>
    <w:rsid w:val="00605E43"/>
    <w:rsid w:val="00605F25"/>
    <w:rsid w:val="00605FA5"/>
    <w:rsid w:val="00606423"/>
    <w:rsid w:val="006065D9"/>
    <w:rsid w:val="006068ED"/>
    <w:rsid w:val="00606CCE"/>
    <w:rsid w:val="00606DDC"/>
    <w:rsid w:val="00606E36"/>
    <w:rsid w:val="00606EF9"/>
    <w:rsid w:val="00607096"/>
    <w:rsid w:val="00607228"/>
    <w:rsid w:val="006079C8"/>
    <w:rsid w:val="00607A82"/>
    <w:rsid w:val="00607CB5"/>
    <w:rsid w:val="00607E30"/>
    <w:rsid w:val="00607EAC"/>
    <w:rsid w:val="006100E7"/>
    <w:rsid w:val="00610354"/>
    <w:rsid w:val="006103F4"/>
    <w:rsid w:val="00610785"/>
    <w:rsid w:val="00610C5B"/>
    <w:rsid w:val="00611145"/>
    <w:rsid w:val="0061120C"/>
    <w:rsid w:val="006112CA"/>
    <w:rsid w:val="0061156E"/>
    <w:rsid w:val="006117A4"/>
    <w:rsid w:val="00611908"/>
    <w:rsid w:val="00611B83"/>
    <w:rsid w:val="00611D97"/>
    <w:rsid w:val="00611F88"/>
    <w:rsid w:val="006124F6"/>
    <w:rsid w:val="00612E2A"/>
    <w:rsid w:val="00613005"/>
    <w:rsid w:val="00613257"/>
    <w:rsid w:val="006137BD"/>
    <w:rsid w:val="00614110"/>
    <w:rsid w:val="00614213"/>
    <w:rsid w:val="00614264"/>
    <w:rsid w:val="00614514"/>
    <w:rsid w:val="00614799"/>
    <w:rsid w:val="006147F3"/>
    <w:rsid w:val="00614C7E"/>
    <w:rsid w:val="0061501A"/>
    <w:rsid w:val="00615361"/>
    <w:rsid w:val="0061545B"/>
    <w:rsid w:val="006154F5"/>
    <w:rsid w:val="0061569F"/>
    <w:rsid w:val="00615C25"/>
    <w:rsid w:val="00615CCD"/>
    <w:rsid w:val="00615CE9"/>
    <w:rsid w:val="00615E34"/>
    <w:rsid w:val="00615EFC"/>
    <w:rsid w:val="00616463"/>
    <w:rsid w:val="00616590"/>
    <w:rsid w:val="00616767"/>
    <w:rsid w:val="006167CA"/>
    <w:rsid w:val="006169C0"/>
    <w:rsid w:val="006169D9"/>
    <w:rsid w:val="00616D0F"/>
    <w:rsid w:val="006178B4"/>
    <w:rsid w:val="00617C63"/>
    <w:rsid w:val="00617CF5"/>
    <w:rsid w:val="00617D0E"/>
    <w:rsid w:val="00620117"/>
    <w:rsid w:val="0062048B"/>
    <w:rsid w:val="0062052A"/>
    <w:rsid w:val="0062065A"/>
    <w:rsid w:val="00620940"/>
    <w:rsid w:val="00620A71"/>
    <w:rsid w:val="00620D80"/>
    <w:rsid w:val="00620F51"/>
    <w:rsid w:val="00620FAC"/>
    <w:rsid w:val="00621128"/>
    <w:rsid w:val="00621474"/>
    <w:rsid w:val="00621540"/>
    <w:rsid w:val="006217E4"/>
    <w:rsid w:val="00621A7A"/>
    <w:rsid w:val="00621B12"/>
    <w:rsid w:val="00621BE0"/>
    <w:rsid w:val="00621DD1"/>
    <w:rsid w:val="00622431"/>
    <w:rsid w:val="0062259F"/>
    <w:rsid w:val="0062274E"/>
    <w:rsid w:val="00622C87"/>
    <w:rsid w:val="0062314F"/>
    <w:rsid w:val="006234A6"/>
    <w:rsid w:val="0062350B"/>
    <w:rsid w:val="00623552"/>
    <w:rsid w:val="0062376E"/>
    <w:rsid w:val="0062385D"/>
    <w:rsid w:val="006241EF"/>
    <w:rsid w:val="00624468"/>
    <w:rsid w:val="00624761"/>
    <w:rsid w:val="006248C7"/>
    <w:rsid w:val="006249EB"/>
    <w:rsid w:val="00624D6E"/>
    <w:rsid w:val="00625083"/>
    <w:rsid w:val="006250DF"/>
    <w:rsid w:val="00625461"/>
    <w:rsid w:val="00625B75"/>
    <w:rsid w:val="00625F0B"/>
    <w:rsid w:val="00625F5B"/>
    <w:rsid w:val="00626167"/>
    <w:rsid w:val="00626313"/>
    <w:rsid w:val="006263CC"/>
    <w:rsid w:val="006268A3"/>
    <w:rsid w:val="00626CC0"/>
    <w:rsid w:val="006273DC"/>
    <w:rsid w:val="006274B9"/>
    <w:rsid w:val="00627BA0"/>
    <w:rsid w:val="00627CA0"/>
    <w:rsid w:val="00627D58"/>
    <w:rsid w:val="00630001"/>
    <w:rsid w:val="0063001E"/>
    <w:rsid w:val="0063007D"/>
    <w:rsid w:val="00630213"/>
    <w:rsid w:val="006311B3"/>
    <w:rsid w:val="006312CC"/>
    <w:rsid w:val="00631323"/>
    <w:rsid w:val="006315CD"/>
    <w:rsid w:val="006316D0"/>
    <w:rsid w:val="006316FA"/>
    <w:rsid w:val="00631803"/>
    <w:rsid w:val="006319BC"/>
    <w:rsid w:val="00631CEB"/>
    <w:rsid w:val="006320FC"/>
    <w:rsid w:val="006322E8"/>
    <w:rsid w:val="006323CF"/>
    <w:rsid w:val="006324FC"/>
    <w:rsid w:val="0063259B"/>
    <w:rsid w:val="0063278D"/>
    <w:rsid w:val="006327D2"/>
    <w:rsid w:val="0063284C"/>
    <w:rsid w:val="00632AF2"/>
    <w:rsid w:val="00632B16"/>
    <w:rsid w:val="00632F04"/>
    <w:rsid w:val="00633718"/>
    <w:rsid w:val="0063385B"/>
    <w:rsid w:val="00633CA0"/>
    <w:rsid w:val="00633EC9"/>
    <w:rsid w:val="006342AC"/>
    <w:rsid w:val="00634429"/>
    <w:rsid w:val="0063461D"/>
    <w:rsid w:val="00634934"/>
    <w:rsid w:val="00634E30"/>
    <w:rsid w:val="00634E5D"/>
    <w:rsid w:val="00634FCE"/>
    <w:rsid w:val="00635079"/>
    <w:rsid w:val="00635223"/>
    <w:rsid w:val="0063539A"/>
    <w:rsid w:val="0063544C"/>
    <w:rsid w:val="006354D1"/>
    <w:rsid w:val="006355BE"/>
    <w:rsid w:val="00635CD6"/>
    <w:rsid w:val="00635E5A"/>
    <w:rsid w:val="00635F53"/>
    <w:rsid w:val="0063606A"/>
    <w:rsid w:val="00636398"/>
    <w:rsid w:val="00636573"/>
    <w:rsid w:val="006366FF"/>
    <w:rsid w:val="006368D3"/>
    <w:rsid w:val="0063694E"/>
    <w:rsid w:val="00636ED5"/>
    <w:rsid w:val="00637258"/>
    <w:rsid w:val="00637355"/>
    <w:rsid w:val="0063755E"/>
    <w:rsid w:val="006377EC"/>
    <w:rsid w:val="0063795B"/>
    <w:rsid w:val="00637AB0"/>
    <w:rsid w:val="00637B45"/>
    <w:rsid w:val="00637DD1"/>
    <w:rsid w:val="00637E87"/>
    <w:rsid w:val="00637FAF"/>
    <w:rsid w:val="00637FE0"/>
    <w:rsid w:val="0064025C"/>
    <w:rsid w:val="006405F7"/>
    <w:rsid w:val="0064083B"/>
    <w:rsid w:val="0064088E"/>
    <w:rsid w:val="00640B98"/>
    <w:rsid w:val="00640B99"/>
    <w:rsid w:val="006412F0"/>
    <w:rsid w:val="0064151F"/>
    <w:rsid w:val="00641533"/>
    <w:rsid w:val="00641542"/>
    <w:rsid w:val="0064161B"/>
    <w:rsid w:val="00641EDC"/>
    <w:rsid w:val="0064208D"/>
    <w:rsid w:val="00642200"/>
    <w:rsid w:val="006422A6"/>
    <w:rsid w:val="00642615"/>
    <w:rsid w:val="00642C0E"/>
    <w:rsid w:val="00642DA2"/>
    <w:rsid w:val="006431DC"/>
    <w:rsid w:val="0064322E"/>
    <w:rsid w:val="00643475"/>
    <w:rsid w:val="006434D5"/>
    <w:rsid w:val="00643558"/>
    <w:rsid w:val="00643673"/>
    <w:rsid w:val="0064378D"/>
    <w:rsid w:val="0064396A"/>
    <w:rsid w:val="00643FC8"/>
    <w:rsid w:val="006441EC"/>
    <w:rsid w:val="00644440"/>
    <w:rsid w:val="006444BE"/>
    <w:rsid w:val="0064491E"/>
    <w:rsid w:val="00644973"/>
    <w:rsid w:val="00644C1E"/>
    <w:rsid w:val="00645247"/>
    <w:rsid w:val="00645467"/>
    <w:rsid w:val="00645997"/>
    <w:rsid w:val="00645A3D"/>
    <w:rsid w:val="00645A98"/>
    <w:rsid w:val="0064624E"/>
    <w:rsid w:val="00646464"/>
    <w:rsid w:val="0064676C"/>
    <w:rsid w:val="00646791"/>
    <w:rsid w:val="0064686B"/>
    <w:rsid w:val="00646A1D"/>
    <w:rsid w:val="00646FCF"/>
    <w:rsid w:val="006471CA"/>
    <w:rsid w:val="00647226"/>
    <w:rsid w:val="006473D8"/>
    <w:rsid w:val="00647559"/>
    <w:rsid w:val="00647659"/>
    <w:rsid w:val="00647681"/>
    <w:rsid w:val="006477EE"/>
    <w:rsid w:val="00647B31"/>
    <w:rsid w:val="00647D6A"/>
    <w:rsid w:val="00647DD6"/>
    <w:rsid w:val="00650048"/>
    <w:rsid w:val="006500FC"/>
    <w:rsid w:val="00650227"/>
    <w:rsid w:val="00650295"/>
    <w:rsid w:val="00650798"/>
    <w:rsid w:val="006507A9"/>
    <w:rsid w:val="00650AB9"/>
    <w:rsid w:val="00650D81"/>
    <w:rsid w:val="0065121E"/>
    <w:rsid w:val="00651550"/>
    <w:rsid w:val="00651AD4"/>
    <w:rsid w:val="00651B45"/>
    <w:rsid w:val="00651F5F"/>
    <w:rsid w:val="00652445"/>
    <w:rsid w:val="00652C42"/>
    <w:rsid w:val="00652D24"/>
    <w:rsid w:val="00653321"/>
    <w:rsid w:val="006533B8"/>
    <w:rsid w:val="0065341C"/>
    <w:rsid w:val="00653478"/>
    <w:rsid w:val="00653728"/>
    <w:rsid w:val="0065385E"/>
    <w:rsid w:val="0065390D"/>
    <w:rsid w:val="00653ACD"/>
    <w:rsid w:val="0065408F"/>
    <w:rsid w:val="0065418A"/>
    <w:rsid w:val="0065424C"/>
    <w:rsid w:val="006542A3"/>
    <w:rsid w:val="00654733"/>
    <w:rsid w:val="00654923"/>
    <w:rsid w:val="00654AD3"/>
    <w:rsid w:val="00654C46"/>
    <w:rsid w:val="00654C8D"/>
    <w:rsid w:val="00654DB0"/>
    <w:rsid w:val="00655733"/>
    <w:rsid w:val="006557AE"/>
    <w:rsid w:val="006559D2"/>
    <w:rsid w:val="00655ACD"/>
    <w:rsid w:val="00655B27"/>
    <w:rsid w:val="00655DC8"/>
    <w:rsid w:val="0065621A"/>
    <w:rsid w:val="006562DD"/>
    <w:rsid w:val="006563AE"/>
    <w:rsid w:val="00656A92"/>
    <w:rsid w:val="00656D12"/>
    <w:rsid w:val="00656DDE"/>
    <w:rsid w:val="00656E46"/>
    <w:rsid w:val="00657100"/>
    <w:rsid w:val="006572E3"/>
    <w:rsid w:val="00657360"/>
    <w:rsid w:val="0065789D"/>
    <w:rsid w:val="00657A6D"/>
    <w:rsid w:val="00657DE9"/>
    <w:rsid w:val="0066011D"/>
    <w:rsid w:val="0066058A"/>
    <w:rsid w:val="006607C0"/>
    <w:rsid w:val="006608DC"/>
    <w:rsid w:val="00660E88"/>
    <w:rsid w:val="00660F68"/>
    <w:rsid w:val="006613A6"/>
    <w:rsid w:val="00661410"/>
    <w:rsid w:val="006618F6"/>
    <w:rsid w:val="00661AE8"/>
    <w:rsid w:val="00661EC8"/>
    <w:rsid w:val="00661F87"/>
    <w:rsid w:val="00661F88"/>
    <w:rsid w:val="006626E5"/>
    <w:rsid w:val="0066277A"/>
    <w:rsid w:val="006627A2"/>
    <w:rsid w:val="00663322"/>
    <w:rsid w:val="0066346E"/>
    <w:rsid w:val="006634E6"/>
    <w:rsid w:val="00663732"/>
    <w:rsid w:val="00663CC6"/>
    <w:rsid w:val="00663E40"/>
    <w:rsid w:val="00663EB4"/>
    <w:rsid w:val="00663EE8"/>
    <w:rsid w:val="00663EF0"/>
    <w:rsid w:val="00663FD6"/>
    <w:rsid w:val="00663FF2"/>
    <w:rsid w:val="006644A6"/>
    <w:rsid w:val="0066460A"/>
    <w:rsid w:val="00664C24"/>
    <w:rsid w:val="00664E84"/>
    <w:rsid w:val="0066508F"/>
    <w:rsid w:val="006651B1"/>
    <w:rsid w:val="006652DA"/>
    <w:rsid w:val="006655EE"/>
    <w:rsid w:val="00665A88"/>
    <w:rsid w:val="00665B35"/>
    <w:rsid w:val="00665C71"/>
    <w:rsid w:val="0066624D"/>
    <w:rsid w:val="006669F1"/>
    <w:rsid w:val="006674A3"/>
    <w:rsid w:val="0066778F"/>
    <w:rsid w:val="00667AC1"/>
    <w:rsid w:val="00667B7E"/>
    <w:rsid w:val="00667BDB"/>
    <w:rsid w:val="00667D8C"/>
    <w:rsid w:val="00667EB2"/>
    <w:rsid w:val="00667EE7"/>
    <w:rsid w:val="00667FD5"/>
    <w:rsid w:val="0067009C"/>
    <w:rsid w:val="00670280"/>
    <w:rsid w:val="00670428"/>
    <w:rsid w:val="00670922"/>
    <w:rsid w:val="006709A6"/>
    <w:rsid w:val="00670BE1"/>
    <w:rsid w:val="00670CBE"/>
    <w:rsid w:val="00670D09"/>
    <w:rsid w:val="00670D63"/>
    <w:rsid w:val="00670E33"/>
    <w:rsid w:val="0067105D"/>
    <w:rsid w:val="00671103"/>
    <w:rsid w:val="006712BE"/>
    <w:rsid w:val="006713C8"/>
    <w:rsid w:val="006713ED"/>
    <w:rsid w:val="006715A3"/>
    <w:rsid w:val="006715D0"/>
    <w:rsid w:val="00671AED"/>
    <w:rsid w:val="00671B3E"/>
    <w:rsid w:val="00672125"/>
    <w:rsid w:val="0067218F"/>
    <w:rsid w:val="006722A8"/>
    <w:rsid w:val="006723E9"/>
    <w:rsid w:val="00672544"/>
    <w:rsid w:val="006726F2"/>
    <w:rsid w:val="006727BA"/>
    <w:rsid w:val="00672DF1"/>
    <w:rsid w:val="00673785"/>
    <w:rsid w:val="00673EB1"/>
    <w:rsid w:val="00673FA9"/>
    <w:rsid w:val="006741F2"/>
    <w:rsid w:val="006743AF"/>
    <w:rsid w:val="0067490B"/>
    <w:rsid w:val="00674945"/>
    <w:rsid w:val="00674CC3"/>
    <w:rsid w:val="00674E38"/>
    <w:rsid w:val="006752C2"/>
    <w:rsid w:val="00675312"/>
    <w:rsid w:val="0067531E"/>
    <w:rsid w:val="006753AB"/>
    <w:rsid w:val="00675854"/>
    <w:rsid w:val="0067598B"/>
    <w:rsid w:val="00675B00"/>
    <w:rsid w:val="00675C72"/>
    <w:rsid w:val="00675DAC"/>
    <w:rsid w:val="00675FFE"/>
    <w:rsid w:val="00676306"/>
    <w:rsid w:val="0067647E"/>
    <w:rsid w:val="00676751"/>
    <w:rsid w:val="00676DB0"/>
    <w:rsid w:val="00676F05"/>
    <w:rsid w:val="00676FA3"/>
    <w:rsid w:val="006771F9"/>
    <w:rsid w:val="00677574"/>
    <w:rsid w:val="006776D7"/>
    <w:rsid w:val="00677996"/>
    <w:rsid w:val="00677F49"/>
    <w:rsid w:val="0068001B"/>
    <w:rsid w:val="0068005E"/>
    <w:rsid w:val="00680263"/>
    <w:rsid w:val="00680541"/>
    <w:rsid w:val="0068058E"/>
    <w:rsid w:val="00680D42"/>
    <w:rsid w:val="00680D5B"/>
    <w:rsid w:val="00681003"/>
    <w:rsid w:val="00681424"/>
    <w:rsid w:val="006817C9"/>
    <w:rsid w:val="00681860"/>
    <w:rsid w:val="00681E21"/>
    <w:rsid w:val="00682086"/>
    <w:rsid w:val="006821CF"/>
    <w:rsid w:val="00682342"/>
    <w:rsid w:val="006829DB"/>
    <w:rsid w:val="00682A13"/>
    <w:rsid w:val="00682D25"/>
    <w:rsid w:val="00682E56"/>
    <w:rsid w:val="00683376"/>
    <w:rsid w:val="0068343B"/>
    <w:rsid w:val="00683662"/>
    <w:rsid w:val="00683B58"/>
    <w:rsid w:val="00683EB9"/>
    <w:rsid w:val="00683ECE"/>
    <w:rsid w:val="00684488"/>
    <w:rsid w:val="006846E3"/>
    <w:rsid w:val="0068478F"/>
    <w:rsid w:val="00684814"/>
    <w:rsid w:val="00684A74"/>
    <w:rsid w:val="00684BB5"/>
    <w:rsid w:val="00684BBE"/>
    <w:rsid w:val="00684CE4"/>
    <w:rsid w:val="00684CE6"/>
    <w:rsid w:val="00684DA4"/>
    <w:rsid w:val="00684FFD"/>
    <w:rsid w:val="006850CE"/>
    <w:rsid w:val="006851A9"/>
    <w:rsid w:val="006854D6"/>
    <w:rsid w:val="006854E8"/>
    <w:rsid w:val="0068587F"/>
    <w:rsid w:val="00685A59"/>
    <w:rsid w:val="00685BF4"/>
    <w:rsid w:val="0068643D"/>
    <w:rsid w:val="006864E4"/>
    <w:rsid w:val="00686D0B"/>
    <w:rsid w:val="00686D3E"/>
    <w:rsid w:val="0068724F"/>
    <w:rsid w:val="006876A5"/>
    <w:rsid w:val="00687BFF"/>
    <w:rsid w:val="0069033C"/>
    <w:rsid w:val="00690979"/>
    <w:rsid w:val="00690DC8"/>
    <w:rsid w:val="00690EFF"/>
    <w:rsid w:val="0069116B"/>
    <w:rsid w:val="006911D5"/>
    <w:rsid w:val="00691238"/>
    <w:rsid w:val="006913EA"/>
    <w:rsid w:val="006918FA"/>
    <w:rsid w:val="00691E2F"/>
    <w:rsid w:val="00692161"/>
    <w:rsid w:val="00692470"/>
    <w:rsid w:val="00692748"/>
    <w:rsid w:val="006927F7"/>
    <w:rsid w:val="00692D95"/>
    <w:rsid w:val="00692DBD"/>
    <w:rsid w:val="00692F85"/>
    <w:rsid w:val="006931F6"/>
    <w:rsid w:val="006936AE"/>
    <w:rsid w:val="00693A76"/>
    <w:rsid w:val="00694036"/>
    <w:rsid w:val="006941A7"/>
    <w:rsid w:val="006943CD"/>
    <w:rsid w:val="00694B94"/>
    <w:rsid w:val="00694C85"/>
    <w:rsid w:val="00694D37"/>
    <w:rsid w:val="00695250"/>
    <w:rsid w:val="0069553C"/>
    <w:rsid w:val="00695C8B"/>
    <w:rsid w:val="00695FC2"/>
    <w:rsid w:val="006960A6"/>
    <w:rsid w:val="006962DC"/>
    <w:rsid w:val="006965AE"/>
    <w:rsid w:val="00696701"/>
    <w:rsid w:val="00696860"/>
    <w:rsid w:val="00696863"/>
    <w:rsid w:val="00696949"/>
    <w:rsid w:val="00696C8D"/>
    <w:rsid w:val="00696DDB"/>
    <w:rsid w:val="0069704B"/>
    <w:rsid w:val="00697052"/>
    <w:rsid w:val="0069707F"/>
    <w:rsid w:val="00697395"/>
    <w:rsid w:val="0069741B"/>
    <w:rsid w:val="0069746F"/>
    <w:rsid w:val="0069774A"/>
    <w:rsid w:val="006977E2"/>
    <w:rsid w:val="00697919"/>
    <w:rsid w:val="00697C4C"/>
    <w:rsid w:val="00697DDA"/>
    <w:rsid w:val="006A03A1"/>
    <w:rsid w:val="006A0A63"/>
    <w:rsid w:val="006A12BF"/>
    <w:rsid w:val="006A1341"/>
    <w:rsid w:val="006A16D2"/>
    <w:rsid w:val="006A1764"/>
    <w:rsid w:val="006A1793"/>
    <w:rsid w:val="006A1BAD"/>
    <w:rsid w:val="006A1DE1"/>
    <w:rsid w:val="006A1FDA"/>
    <w:rsid w:val="006A2072"/>
    <w:rsid w:val="006A20DA"/>
    <w:rsid w:val="006A2940"/>
    <w:rsid w:val="006A30E2"/>
    <w:rsid w:val="006A3758"/>
    <w:rsid w:val="006A3C61"/>
    <w:rsid w:val="006A3D14"/>
    <w:rsid w:val="006A3F7B"/>
    <w:rsid w:val="006A4138"/>
    <w:rsid w:val="006A4585"/>
    <w:rsid w:val="006A46FB"/>
    <w:rsid w:val="006A47DB"/>
    <w:rsid w:val="006A47E5"/>
    <w:rsid w:val="006A4854"/>
    <w:rsid w:val="006A48A2"/>
    <w:rsid w:val="006A48D3"/>
    <w:rsid w:val="006A4C7D"/>
    <w:rsid w:val="006A4E3D"/>
    <w:rsid w:val="006A4FCB"/>
    <w:rsid w:val="006A522A"/>
    <w:rsid w:val="006A5615"/>
    <w:rsid w:val="006A581D"/>
    <w:rsid w:val="006A5998"/>
    <w:rsid w:val="006A5C0B"/>
    <w:rsid w:val="006A5E28"/>
    <w:rsid w:val="006A5E4D"/>
    <w:rsid w:val="006A5ED6"/>
    <w:rsid w:val="006A6023"/>
    <w:rsid w:val="006A602C"/>
    <w:rsid w:val="006A62FF"/>
    <w:rsid w:val="006A6649"/>
    <w:rsid w:val="006A697B"/>
    <w:rsid w:val="006A6DB7"/>
    <w:rsid w:val="006A6EA7"/>
    <w:rsid w:val="006A6FF5"/>
    <w:rsid w:val="006A704B"/>
    <w:rsid w:val="006A7592"/>
    <w:rsid w:val="006A7724"/>
    <w:rsid w:val="006A7739"/>
    <w:rsid w:val="006A7A4F"/>
    <w:rsid w:val="006A7AFF"/>
    <w:rsid w:val="006A7E4E"/>
    <w:rsid w:val="006A7E51"/>
    <w:rsid w:val="006A7E98"/>
    <w:rsid w:val="006B00F8"/>
    <w:rsid w:val="006B035F"/>
    <w:rsid w:val="006B05B5"/>
    <w:rsid w:val="006B05E9"/>
    <w:rsid w:val="006B0774"/>
    <w:rsid w:val="006B0B8E"/>
    <w:rsid w:val="006B1816"/>
    <w:rsid w:val="006B186B"/>
    <w:rsid w:val="006B18DE"/>
    <w:rsid w:val="006B1A34"/>
    <w:rsid w:val="006B1BA7"/>
    <w:rsid w:val="006B202E"/>
    <w:rsid w:val="006B2099"/>
    <w:rsid w:val="006B2409"/>
    <w:rsid w:val="006B2422"/>
    <w:rsid w:val="006B26EA"/>
    <w:rsid w:val="006B2A47"/>
    <w:rsid w:val="006B338F"/>
    <w:rsid w:val="006B36D6"/>
    <w:rsid w:val="006B3883"/>
    <w:rsid w:val="006B3D57"/>
    <w:rsid w:val="006B3DC4"/>
    <w:rsid w:val="006B3F69"/>
    <w:rsid w:val="006B414A"/>
    <w:rsid w:val="006B4228"/>
    <w:rsid w:val="006B4235"/>
    <w:rsid w:val="006B4311"/>
    <w:rsid w:val="006B4567"/>
    <w:rsid w:val="006B4C34"/>
    <w:rsid w:val="006B50CF"/>
    <w:rsid w:val="006B537E"/>
    <w:rsid w:val="006B5548"/>
    <w:rsid w:val="006B5875"/>
    <w:rsid w:val="006B59C9"/>
    <w:rsid w:val="006B5A17"/>
    <w:rsid w:val="006B5B67"/>
    <w:rsid w:val="006B5CC0"/>
    <w:rsid w:val="006B5F0D"/>
    <w:rsid w:val="006B5F98"/>
    <w:rsid w:val="006B684F"/>
    <w:rsid w:val="006B69AA"/>
    <w:rsid w:val="006B6DB0"/>
    <w:rsid w:val="006B6EAC"/>
    <w:rsid w:val="006B6FBE"/>
    <w:rsid w:val="006B7231"/>
    <w:rsid w:val="006B72A8"/>
    <w:rsid w:val="006B75DB"/>
    <w:rsid w:val="006B77D2"/>
    <w:rsid w:val="006B793B"/>
    <w:rsid w:val="006B7AAE"/>
    <w:rsid w:val="006C03B8"/>
    <w:rsid w:val="006C09FA"/>
    <w:rsid w:val="006C0B12"/>
    <w:rsid w:val="006C0C8A"/>
    <w:rsid w:val="006C130D"/>
    <w:rsid w:val="006C1386"/>
    <w:rsid w:val="006C14A3"/>
    <w:rsid w:val="006C227D"/>
    <w:rsid w:val="006C2D6A"/>
    <w:rsid w:val="006C313E"/>
    <w:rsid w:val="006C3686"/>
    <w:rsid w:val="006C3953"/>
    <w:rsid w:val="006C3B72"/>
    <w:rsid w:val="006C3C30"/>
    <w:rsid w:val="006C3E22"/>
    <w:rsid w:val="006C4146"/>
    <w:rsid w:val="006C419A"/>
    <w:rsid w:val="006C4215"/>
    <w:rsid w:val="006C4A45"/>
    <w:rsid w:val="006C4D54"/>
    <w:rsid w:val="006C4F33"/>
    <w:rsid w:val="006C5153"/>
    <w:rsid w:val="006C5310"/>
    <w:rsid w:val="006C568C"/>
    <w:rsid w:val="006C594B"/>
    <w:rsid w:val="006C5A8F"/>
    <w:rsid w:val="006C5AD5"/>
    <w:rsid w:val="006C5EC9"/>
    <w:rsid w:val="006C6059"/>
    <w:rsid w:val="006C6330"/>
    <w:rsid w:val="006C68B9"/>
    <w:rsid w:val="006C6AB2"/>
    <w:rsid w:val="006C6C1C"/>
    <w:rsid w:val="006C74B9"/>
    <w:rsid w:val="006C7522"/>
    <w:rsid w:val="006D0089"/>
    <w:rsid w:val="006D038E"/>
    <w:rsid w:val="006D0429"/>
    <w:rsid w:val="006D0460"/>
    <w:rsid w:val="006D0A29"/>
    <w:rsid w:val="006D0A72"/>
    <w:rsid w:val="006D0A87"/>
    <w:rsid w:val="006D0D0D"/>
    <w:rsid w:val="006D0D41"/>
    <w:rsid w:val="006D0E1A"/>
    <w:rsid w:val="006D1943"/>
    <w:rsid w:val="006D1C5B"/>
    <w:rsid w:val="006D1D46"/>
    <w:rsid w:val="006D2062"/>
    <w:rsid w:val="006D211C"/>
    <w:rsid w:val="006D268B"/>
    <w:rsid w:val="006D283E"/>
    <w:rsid w:val="006D3691"/>
    <w:rsid w:val="006D37D1"/>
    <w:rsid w:val="006D38DA"/>
    <w:rsid w:val="006D3E94"/>
    <w:rsid w:val="006D41EA"/>
    <w:rsid w:val="006D44BC"/>
    <w:rsid w:val="006D4648"/>
    <w:rsid w:val="006D48AF"/>
    <w:rsid w:val="006D4E5C"/>
    <w:rsid w:val="006D4FE8"/>
    <w:rsid w:val="006D54D5"/>
    <w:rsid w:val="006D5505"/>
    <w:rsid w:val="006D56CE"/>
    <w:rsid w:val="006D5891"/>
    <w:rsid w:val="006D5B24"/>
    <w:rsid w:val="006D5D3B"/>
    <w:rsid w:val="006D5E62"/>
    <w:rsid w:val="006D66F1"/>
    <w:rsid w:val="006D68C7"/>
    <w:rsid w:val="006D6CB7"/>
    <w:rsid w:val="006D6DF3"/>
    <w:rsid w:val="006D6F08"/>
    <w:rsid w:val="006D6F31"/>
    <w:rsid w:val="006D73AD"/>
    <w:rsid w:val="006D7669"/>
    <w:rsid w:val="006D77A2"/>
    <w:rsid w:val="006D7826"/>
    <w:rsid w:val="006D7F91"/>
    <w:rsid w:val="006E062C"/>
    <w:rsid w:val="006E0675"/>
    <w:rsid w:val="006E0800"/>
    <w:rsid w:val="006E089A"/>
    <w:rsid w:val="006E0D41"/>
    <w:rsid w:val="006E0F65"/>
    <w:rsid w:val="006E0FB9"/>
    <w:rsid w:val="006E114B"/>
    <w:rsid w:val="006E135F"/>
    <w:rsid w:val="006E15F4"/>
    <w:rsid w:val="006E1856"/>
    <w:rsid w:val="006E19B5"/>
    <w:rsid w:val="006E1B3B"/>
    <w:rsid w:val="006E1BFC"/>
    <w:rsid w:val="006E1C82"/>
    <w:rsid w:val="006E1CE4"/>
    <w:rsid w:val="006E24FD"/>
    <w:rsid w:val="006E2598"/>
    <w:rsid w:val="006E2871"/>
    <w:rsid w:val="006E28B7"/>
    <w:rsid w:val="006E29E6"/>
    <w:rsid w:val="006E2A9B"/>
    <w:rsid w:val="006E2DA9"/>
    <w:rsid w:val="006E2EF6"/>
    <w:rsid w:val="006E30EB"/>
    <w:rsid w:val="006E3310"/>
    <w:rsid w:val="006E33E6"/>
    <w:rsid w:val="006E35F4"/>
    <w:rsid w:val="006E38FB"/>
    <w:rsid w:val="006E3E0E"/>
    <w:rsid w:val="006E3E2B"/>
    <w:rsid w:val="006E3E3E"/>
    <w:rsid w:val="006E4280"/>
    <w:rsid w:val="006E4323"/>
    <w:rsid w:val="006E479A"/>
    <w:rsid w:val="006E497A"/>
    <w:rsid w:val="006E49AF"/>
    <w:rsid w:val="006E49EB"/>
    <w:rsid w:val="006E4A9B"/>
    <w:rsid w:val="006E4A9F"/>
    <w:rsid w:val="006E4E39"/>
    <w:rsid w:val="006E5560"/>
    <w:rsid w:val="006E565E"/>
    <w:rsid w:val="006E57F0"/>
    <w:rsid w:val="006E5A0E"/>
    <w:rsid w:val="006E5A47"/>
    <w:rsid w:val="006E5B8D"/>
    <w:rsid w:val="006E5C53"/>
    <w:rsid w:val="006E60F4"/>
    <w:rsid w:val="006E6109"/>
    <w:rsid w:val="006E6237"/>
    <w:rsid w:val="006E65E0"/>
    <w:rsid w:val="006E6610"/>
    <w:rsid w:val="006E673D"/>
    <w:rsid w:val="006E675B"/>
    <w:rsid w:val="006E6A4C"/>
    <w:rsid w:val="006E6BD8"/>
    <w:rsid w:val="006E6F40"/>
    <w:rsid w:val="006E70E9"/>
    <w:rsid w:val="006E76FD"/>
    <w:rsid w:val="006E79DE"/>
    <w:rsid w:val="006E7ACE"/>
    <w:rsid w:val="006E7CD7"/>
    <w:rsid w:val="006E7D3B"/>
    <w:rsid w:val="006E7D97"/>
    <w:rsid w:val="006E7E8D"/>
    <w:rsid w:val="006F008E"/>
    <w:rsid w:val="006F0319"/>
    <w:rsid w:val="006F04A4"/>
    <w:rsid w:val="006F09CA"/>
    <w:rsid w:val="006F0D77"/>
    <w:rsid w:val="006F0DFC"/>
    <w:rsid w:val="006F10D3"/>
    <w:rsid w:val="006F16DC"/>
    <w:rsid w:val="006F1B70"/>
    <w:rsid w:val="006F1CB5"/>
    <w:rsid w:val="006F2331"/>
    <w:rsid w:val="006F2452"/>
    <w:rsid w:val="006F27DD"/>
    <w:rsid w:val="006F2C6A"/>
    <w:rsid w:val="006F2F77"/>
    <w:rsid w:val="006F337F"/>
    <w:rsid w:val="006F341D"/>
    <w:rsid w:val="006F362C"/>
    <w:rsid w:val="006F3641"/>
    <w:rsid w:val="006F3BF5"/>
    <w:rsid w:val="006F3CDE"/>
    <w:rsid w:val="006F405B"/>
    <w:rsid w:val="006F4104"/>
    <w:rsid w:val="006F49EC"/>
    <w:rsid w:val="006F52F8"/>
    <w:rsid w:val="006F54BF"/>
    <w:rsid w:val="006F581A"/>
    <w:rsid w:val="006F58D4"/>
    <w:rsid w:val="006F5B90"/>
    <w:rsid w:val="006F6507"/>
    <w:rsid w:val="006F6582"/>
    <w:rsid w:val="006F6C9E"/>
    <w:rsid w:val="006F70F4"/>
    <w:rsid w:val="006F721F"/>
    <w:rsid w:val="006F7247"/>
    <w:rsid w:val="006F73C0"/>
    <w:rsid w:val="006F74C6"/>
    <w:rsid w:val="006F75C8"/>
    <w:rsid w:val="006F76E9"/>
    <w:rsid w:val="006F7A89"/>
    <w:rsid w:val="0070022A"/>
    <w:rsid w:val="00700382"/>
    <w:rsid w:val="00700A4B"/>
    <w:rsid w:val="00700B5C"/>
    <w:rsid w:val="00700C36"/>
    <w:rsid w:val="00700FE5"/>
    <w:rsid w:val="00701296"/>
    <w:rsid w:val="0070138B"/>
    <w:rsid w:val="0070146B"/>
    <w:rsid w:val="00701804"/>
    <w:rsid w:val="007019A9"/>
    <w:rsid w:val="00701ABA"/>
    <w:rsid w:val="00701E06"/>
    <w:rsid w:val="00701E26"/>
    <w:rsid w:val="00701F67"/>
    <w:rsid w:val="0070202F"/>
    <w:rsid w:val="007029EB"/>
    <w:rsid w:val="00702D9F"/>
    <w:rsid w:val="00702F18"/>
    <w:rsid w:val="0070346E"/>
    <w:rsid w:val="00703731"/>
    <w:rsid w:val="00703787"/>
    <w:rsid w:val="00703848"/>
    <w:rsid w:val="00703C39"/>
    <w:rsid w:val="00704437"/>
    <w:rsid w:val="0070477D"/>
    <w:rsid w:val="0070479F"/>
    <w:rsid w:val="00704B1B"/>
    <w:rsid w:val="00704BAA"/>
    <w:rsid w:val="00704C49"/>
    <w:rsid w:val="00704EDB"/>
    <w:rsid w:val="00704F60"/>
    <w:rsid w:val="00704FAF"/>
    <w:rsid w:val="007052C9"/>
    <w:rsid w:val="0070531D"/>
    <w:rsid w:val="0070554C"/>
    <w:rsid w:val="007057FA"/>
    <w:rsid w:val="00705D66"/>
    <w:rsid w:val="00706101"/>
    <w:rsid w:val="00706445"/>
    <w:rsid w:val="00706609"/>
    <w:rsid w:val="007068E7"/>
    <w:rsid w:val="00706902"/>
    <w:rsid w:val="00706AE1"/>
    <w:rsid w:val="00706C36"/>
    <w:rsid w:val="00706D97"/>
    <w:rsid w:val="00707072"/>
    <w:rsid w:val="00707156"/>
    <w:rsid w:val="0070775F"/>
    <w:rsid w:val="00707A25"/>
    <w:rsid w:val="00707BE4"/>
    <w:rsid w:val="00707D61"/>
    <w:rsid w:val="00707DE6"/>
    <w:rsid w:val="0071002B"/>
    <w:rsid w:val="007100F5"/>
    <w:rsid w:val="00710333"/>
    <w:rsid w:val="007104C2"/>
    <w:rsid w:val="0071064F"/>
    <w:rsid w:val="00710C07"/>
    <w:rsid w:val="00711584"/>
    <w:rsid w:val="007116BB"/>
    <w:rsid w:val="00711743"/>
    <w:rsid w:val="00711892"/>
    <w:rsid w:val="00711932"/>
    <w:rsid w:val="00711B50"/>
    <w:rsid w:val="00711C39"/>
    <w:rsid w:val="00711E93"/>
    <w:rsid w:val="007120D3"/>
    <w:rsid w:val="00712287"/>
    <w:rsid w:val="007124FF"/>
    <w:rsid w:val="00712738"/>
    <w:rsid w:val="00712772"/>
    <w:rsid w:val="0071281A"/>
    <w:rsid w:val="007128E6"/>
    <w:rsid w:val="00712CF9"/>
    <w:rsid w:val="00712EE1"/>
    <w:rsid w:val="00713173"/>
    <w:rsid w:val="0071364E"/>
    <w:rsid w:val="00713E72"/>
    <w:rsid w:val="00714351"/>
    <w:rsid w:val="00714590"/>
    <w:rsid w:val="00714774"/>
    <w:rsid w:val="007148D3"/>
    <w:rsid w:val="00714BEC"/>
    <w:rsid w:val="00714CE0"/>
    <w:rsid w:val="00715B1F"/>
    <w:rsid w:val="00715B9A"/>
    <w:rsid w:val="00715BBE"/>
    <w:rsid w:val="00715C45"/>
    <w:rsid w:val="0071605C"/>
    <w:rsid w:val="00716158"/>
    <w:rsid w:val="00716372"/>
    <w:rsid w:val="0071639D"/>
    <w:rsid w:val="007164EB"/>
    <w:rsid w:val="00716738"/>
    <w:rsid w:val="00716E67"/>
    <w:rsid w:val="00717012"/>
    <w:rsid w:val="00717241"/>
    <w:rsid w:val="00717345"/>
    <w:rsid w:val="00717421"/>
    <w:rsid w:val="00717564"/>
    <w:rsid w:val="00717876"/>
    <w:rsid w:val="00717908"/>
    <w:rsid w:val="00717A3E"/>
    <w:rsid w:val="00717ED2"/>
    <w:rsid w:val="0072011B"/>
    <w:rsid w:val="00720233"/>
    <w:rsid w:val="00720342"/>
    <w:rsid w:val="007204C0"/>
    <w:rsid w:val="00720523"/>
    <w:rsid w:val="00720B29"/>
    <w:rsid w:val="00720B92"/>
    <w:rsid w:val="00720F2B"/>
    <w:rsid w:val="00721158"/>
    <w:rsid w:val="0072178B"/>
    <w:rsid w:val="00721816"/>
    <w:rsid w:val="00721B32"/>
    <w:rsid w:val="0072203F"/>
    <w:rsid w:val="0072251C"/>
    <w:rsid w:val="007225C1"/>
    <w:rsid w:val="00722671"/>
    <w:rsid w:val="007227DB"/>
    <w:rsid w:val="00723543"/>
    <w:rsid w:val="00723F4D"/>
    <w:rsid w:val="00723F5D"/>
    <w:rsid w:val="00723F87"/>
    <w:rsid w:val="00724443"/>
    <w:rsid w:val="0072473F"/>
    <w:rsid w:val="00724F10"/>
    <w:rsid w:val="00724F3A"/>
    <w:rsid w:val="007250B8"/>
    <w:rsid w:val="007251EB"/>
    <w:rsid w:val="0072550E"/>
    <w:rsid w:val="007257D0"/>
    <w:rsid w:val="00725ACA"/>
    <w:rsid w:val="00725E2A"/>
    <w:rsid w:val="00726077"/>
    <w:rsid w:val="0072636F"/>
    <w:rsid w:val="0072667D"/>
    <w:rsid w:val="0072674A"/>
    <w:rsid w:val="00726786"/>
    <w:rsid w:val="007268CA"/>
    <w:rsid w:val="007269B4"/>
    <w:rsid w:val="00726B25"/>
    <w:rsid w:val="00726EA6"/>
    <w:rsid w:val="00727163"/>
    <w:rsid w:val="00727208"/>
    <w:rsid w:val="00727680"/>
    <w:rsid w:val="0072773D"/>
    <w:rsid w:val="00727758"/>
    <w:rsid w:val="00727929"/>
    <w:rsid w:val="00727BCB"/>
    <w:rsid w:val="00727D2D"/>
    <w:rsid w:val="00730039"/>
    <w:rsid w:val="00730133"/>
    <w:rsid w:val="00730437"/>
    <w:rsid w:val="00730519"/>
    <w:rsid w:val="00730D4E"/>
    <w:rsid w:val="00730F95"/>
    <w:rsid w:val="0073103A"/>
    <w:rsid w:val="00731695"/>
    <w:rsid w:val="007317B3"/>
    <w:rsid w:val="007318B7"/>
    <w:rsid w:val="0073193E"/>
    <w:rsid w:val="00731A19"/>
    <w:rsid w:val="00731B11"/>
    <w:rsid w:val="00732174"/>
    <w:rsid w:val="0073259D"/>
    <w:rsid w:val="007328BF"/>
    <w:rsid w:val="007333C0"/>
    <w:rsid w:val="0073366C"/>
    <w:rsid w:val="007338BE"/>
    <w:rsid w:val="00733B00"/>
    <w:rsid w:val="00733BE2"/>
    <w:rsid w:val="00733C69"/>
    <w:rsid w:val="00733E3C"/>
    <w:rsid w:val="00733EFE"/>
    <w:rsid w:val="0073408F"/>
    <w:rsid w:val="00734341"/>
    <w:rsid w:val="007346D5"/>
    <w:rsid w:val="007348B1"/>
    <w:rsid w:val="007348C1"/>
    <w:rsid w:val="00734C89"/>
    <w:rsid w:val="00734CC5"/>
    <w:rsid w:val="00734EB4"/>
    <w:rsid w:val="00735228"/>
    <w:rsid w:val="0073529C"/>
    <w:rsid w:val="0073538A"/>
    <w:rsid w:val="00735486"/>
    <w:rsid w:val="007354E7"/>
    <w:rsid w:val="0073573A"/>
    <w:rsid w:val="00735807"/>
    <w:rsid w:val="00735815"/>
    <w:rsid w:val="00735AF0"/>
    <w:rsid w:val="00735B3C"/>
    <w:rsid w:val="00735D8B"/>
    <w:rsid w:val="00735EA3"/>
    <w:rsid w:val="00735EC2"/>
    <w:rsid w:val="007362A6"/>
    <w:rsid w:val="00736430"/>
    <w:rsid w:val="0073664F"/>
    <w:rsid w:val="00736B47"/>
    <w:rsid w:val="00736D7D"/>
    <w:rsid w:val="007372A1"/>
    <w:rsid w:val="00737532"/>
    <w:rsid w:val="007377E5"/>
    <w:rsid w:val="00737D3A"/>
    <w:rsid w:val="00737F23"/>
    <w:rsid w:val="00737F8A"/>
    <w:rsid w:val="007401AE"/>
    <w:rsid w:val="007402EB"/>
    <w:rsid w:val="00740868"/>
    <w:rsid w:val="00740B20"/>
    <w:rsid w:val="00740B82"/>
    <w:rsid w:val="00740DB8"/>
    <w:rsid w:val="00740E58"/>
    <w:rsid w:val="007410ED"/>
    <w:rsid w:val="00741137"/>
    <w:rsid w:val="00741B41"/>
    <w:rsid w:val="007421D6"/>
    <w:rsid w:val="00742930"/>
    <w:rsid w:val="007429F2"/>
    <w:rsid w:val="00742C6D"/>
    <w:rsid w:val="00742EA8"/>
    <w:rsid w:val="00742F73"/>
    <w:rsid w:val="00742FA4"/>
    <w:rsid w:val="0074319A"/>
    <w:rsid w:val="007433A0"/>
    <w:rsid w:val="00743786"/>
    <w:rsid w:val="00743A45"/>
    <w:rsid w:val="00743A57"/>
    <w:rsid w:val="00743D89"/>
    <w:rsid w:val="00744361"/>
    <w:rsid w:val="007444BA"/>
    <w:rsid w:val="007444C0"/>
    <w:rsid w:val="007445A0"/>
    <w:rsid w:val="007446BD"/>
    <w:rsid w:val="00744970"/>
    <w:rsid w:val="00744B62"/>
    <w:rsid w:val="00744F11"/>
    <w:rsid w:val="00744F8F"/>
    <w:rsid w:val="00744FC4"/>
    <w:rsid w:val="00744FD1"/>
    <w:rsid w:val="00745085"/>
    <w:rsid w:val="0074524B"/>
    <w:rsid w:val="007452E8"/>
    <w:rsid w:val="007459C4"/>
    <w:rsid w:val="00745AD6"/>
    <w:rsid w:val="00745F4B"/>
    <w:rsid w:val="0074609D"/>
    <w:rsid w:val="0074666F"/>
    <w:rsid w:val="007468B0"/>
    <w:rsid w:val="00746B11"/>
    <w:rsid w:val="00746B7E"/>
    <w:rsid w:val="00746D6C"/>
    <w:rsid w:val="00746F7F"/>
    <w:rsid w:val="007470CC"/>
    <w:rsid w:val="00747251"/>
    <w:rsid w:val="0074778B"/>
    <w:rsid w:val="00747D8B"/>
    <w:rsid w:val="00747EB9"/>
    <w:rsid w:val="00750169"/>
    <w:rsid w:val="00750337"/>
    <w:rsid w:val="007503DC"/>
    <w:rsid w:val="00750581"/>
    <w:rsid w:val="007505E6"/>
    <w:rsid w:val="007508A5"/>
    <w:rsid w:val="00750B0B"/>
    <w:rsid w:val="00750D4E"/>
    <w:rsid w:val="00751033"/>
    <w:rsid w:val="00751228"/>
    <w:rsid w:val="00751361"/>
    <w:rsid w:val="0075152B"/>
    <w:rsid w:val="00751A84"/>
    <w:rsid w:val="00751A91"/>
    <w:rsid w:val="00751D7E"/>
    <w:rsid w:val="0075212B"/>
    <w:rsid w:val="007521AD"/>
    <w:rsid w:val="00752775"/>
    <w:rsid w:val="0075295D"/>
    <w:rsid w:val="00753668"/>
    <w:rsid w:val="00753A55"/>
    <w:rsid w:val="00753D0C"/>
    <w:rsid w:val="00753E65"/>
    <w:rsid w:val="00753F25"/>
    <w:rsid w:val="00754274"/>
    <w:rsid w:val="00754565"/>
    <w:rsid w:val="007546BB"/>
    <w:rsid w:val="00754718"/>
    <w:rsid w:val="007547DB"/>
    <w:rsid w:val="00754934"/>
    <w:rsid w:val="00754CB3"/>
    <w:rsid w:val="00754CE5"/>
    <w:rsid w:val="00755202"/>
    <w:rsid w:val="00755402"/>
    <w:rsid w:val="0075570B"/>
    <w:rsid w:val="00755816"/>
    <w:rsid w:val="00755D01"/>
    <w:rsid w:val="00756A7C"/>
    <w:rsid w:val="00756AC5"/>
    <w:rsid w:val="00756F43"/>
    <w:rsid w:val="00757182"/>
    <w:rsid w:val="007571E1"/>
    <w:rsid w:val="0075782B"/>
    <w:rsid w:val="007578F0"/>
    <w:rsid w:val="00757C92"/>
    <w:rsid w:val="00760300"/>
    <w:rsid w:val="007604AA"/>
    <w:rsid w:val="007604B2"/>
    <w:rsid w:val="00760730"/>
    <w:rsid w:val="007608EA"/>
    <w:rsid w:val="00760B9E"/>
    <w:rsid w:val="0076126B"/>
    <w:rsid w:val="007614CB"/>
    <w:rsid w:val="0076174D"/>
    <w:rsid w:val="007617EF"/>
    <w:rsid w:val="00762390"/>
    <w:rsid w:val="00762415"/>
    <w:rsid w:val="00762CA6"/>
    <w:rsid w:val="00763401"/>
    <w:rsid w:val="00763BF0"/>
    <w:rsid w:val="00763D99"/>
    <w:rsid w:val="007640AB"/>
    <w:rsid w:val="0076410F"/>
    <w:rsid w:val="007644AC"/>
    <w:rsid w:val="007644C2"/>
    <w:rsid w:val="00764B4D"/>
    <w:rsid w:val="00764DD4"/>
    <w:rsid w:val="00764EC8"/>
    <w:rsid w:val="00765281"/>
    <w:rsid w:val="0076576E"/>
    <w:rsid w:val="007657DA"/>
    <w:rsid w:val="00765C93"/>
    <w:rsid w:val="00766190"/>
    <w:rsid w:val="00766251"/>
    <w:rsid w:val="007665A9"/>
    <w:rsid w:val="007668ED"/>
    <w:rsid w:val="0076696E"/>
    <w:rsid w:val="00766BAD"/>
    <w:rsid w:val="00766BDB"/>
    <w:rsid w:val="00766BF5"/>
    <w:rsid w:val="00766C4A"/>
    <w:rsid w:val="00766E1F"/>
    <w:rsid w:val="00766FBF"/>
    <w:rsid w:val="007672CB"/>
    <w:rsid w:val="00767340"/>
    <w:rsid w:val="0076740B"/>
    <w:rsid w:val="0076780A"/>
    <w:rsid w:val="00767F31"/>
    <w:rsid w:val="0077011A"/>
    <w:rsid w:val="007702A3"/>
    <w:rsid w:val="00770420"/>
    <w:rsid w:val="00770627"/>
    <w:rsid w:val="0077079E"/>
    <w:rsid w:val="00770CFA"/>
    <w:rsid w:val="00770E72"/>
    <w:rsid w:val="00771107"/>
    <w:rsid w:val="00771653"/>
    <w:rsid w:val="0077179E"/>
    <w:rsid w:val="0077196C"/>
    <w:rsid w:val="00771CF4"/>
    <w:rsid w:val="0077255D"/>
    <w:rsid w:val="00772671"/>
    <w:rsid w:val="0077276E"/>
    <w:rsid w:val="0077288A"/>
    <w:rsid w:val="007729A2"/>
    <w:rsid w:val="00772C41"/>
    <w:rsid w:val="00772CFB"/>
    <w:rsid w:val="00772DDA"/>
    <w:rsid w:val="0077326C"/>
    <w:rsid w:val="007734D8"/>
    <w:rsid w:val="00773CA1"/>
    <w:rsid w:val="00773E5E"/>
    <w:rsid w:val="00773FE6"/>
    <w:rsid w:val="00774258"/>
    <w:rsid w:val="007742B6"/>
    <w:rsid w:val="007742D3"/>
    <w:rsid w:val="007745C9"/>
    <w:rsid w:val="007747B3"/>
    <w:rsid w:val="00774A6B"/>
    <w:rsid w:val="007752C8"/>
    <w:rsid w:val="00775563"/>
    <w:rsid w:val="007755F2"/>
    <w:rsid w:val="0077580F"/>
    <w:rsid w:val="00775A6F"/>
    <w:rsid w:val="00775AB9"/>
    <w:rsid w:val="00775FD2"/>
    <w:rsid w:val="00776035"/>
    <w:rsid w:val="00776105"/>
    <w:rsid w:val="007766AD"/>
    <w:rsid w:val="00776971"/>
    <w:rsid w:val="00776DAD"/>
    <w:rsid w:val="00776E9F"/>
    <w:rsid w:val="00777061"/>
    <w:rsid w:val="007770F3"/>
    <w:rsid w:val="0077745F"/>
    <w:rsid w:val="00777571"/>
    <w:rsid w:val="007775DB"/>
    <w:rsid w:val="00777755"/>
    <w:rsid w:val="00777788"/>
    <w:rsid w:val="00777BD5"/>
    <w:rsid w:val="00777BE1"/>
    <w:rsid w:val="00777C4C"/>
    <w:rsid w:val="00777D3F"/>
    <w:rsid w:val="00777E99"/>
    <w:rsid w:val="00777F4F"/>
    <w:rsid w:val="00780283"/>
    <w:rsid w:val="007803D6"/>
    <w:rsid w:val="007804B7"/>
    <w:rsid w:val="00780774"/>
    <w:rsid w:val="007808FB"/>
    <w:rsid w:val="00780954"/>
    <w:rsid w:val="007809D9"/>
    <w:rsid w:val="00780A80"/>
    <w:rsid w:val="00780F55"/>
    <w:rsid w:val="007812D2"/>
    <w:rsid w:val="007815E1"/>
    <w:rsid w:val="0078177E"/>
    <w:rsid w:val="00781A3E"/>
    <w:rsid w:val="00781C8E"/>
    <w:rsid w:val="00781D85"/>
    <w:rsid w:val="007821BD"/>
    <w:rsid w:val="00782424"/>
    <w:rsid w:val="00782464"/>
    <w:rsid w:val="00782709"/>
    <w:rsid w:val="00782C82"/>
    <w:rsid w:val="00782FEC"/>
    <w:rsid w:val="0078304C"/>
    <w:rsid w:val="0078345D"/>
    <w:rsid w:val="00783673"/>
    <w:rsid w:val="00783B21"/>
    <w:rsid w:val="0078458C"/>
    <w:rsid w:val="00784637"/>
    <w:rsid w:val="007846B0"/>
    <w:rsid w:val="007849FA"/>
    <w:rsid w:val="00784A27"/>
    <w:rsid w:val="00784B02"/>
    <w:rsid w:val="00784FBF"/>
    <w:rsid w:val="007852B7"/>
    <w:rsid w:val="00785490"/>
    <w:rsid w:val="007857FD"/>
    <w:rsid w:val="00785BFC"/>
    <w:rsid w:val="00785E43"/>
    <w:rsid w:val="00785FF8"/>
    <w:rsid w:val="0078624B"/>
    <w:rsid w:val="0078667A"/>
    <w:rsid w:val="00786BC7"/>
    <w:rsid w:val="00786D2E"/>
    <w:rsid w:val="00787091"/>
    <w:rsid w:val="00787358"/>
    <w:rsid w:val="00787737"/>
    <w:rsid w:val="007879B3"/>
    <w:rsid w:val="00787A3D"/>
    <w:rsid w:val="00787B38"/>
    <w:rsid w:val="00787F27"/>
    <w:rsid w:val="00787F93"/>
    <w:rsid w:val="0079000D"/>
    <w:rsid w:val="0079002E"/>
    <w:rsid w:val="007904F3"/>
    <w:rsid w:val="00790D3F"/>
    <w:rsid w:val="007917C8"/>
    <w:rsid w:val="00791BF4"/>
    <w:rsid w:val="0079244A"/>
    <w:rsid w:val="00792580"/>
    <w:rsid w:val="007925EA"/>
    <w:rsid w:val="00792712"/>
    <w:rsid w:val="007927C6"/>
    <w:rsid w:val="00792840"/>
    <w:rsid w:val="007928C7"/>
    <w:rsid w:val="00792979"/>
    <w:rsid w:val="00792F26"/>
    <w:rsid w:val="0079334F"/>
    <w:rsid w:val="0079369D"/>
    <w:rsid w:val="00793A46"/>
    <w:rsid w:val="00793CD8"/>
    <w:rsid w:val="0079416C"/>
    <w:rsid w:val="007942E6"/>
    <w:rsid w:val="00794552"/>
    <w:rsid w:val="0079477C"/>
    <w:rsid w:val="00794A57"/>
    <w:rsid w:val="00794D21"/>
    <w:rsid w:val="00794E1B"/>
    <w:rsid w:val="00794E6B"/>
    <w:rsid w:val="00794EA4"/>
    <w:rsid w:val="0079556B"/>
    <w:rsid w:val="0079569D"/>
    <w:rsid w:val="00795983"/>
    <w:rsid w:val="007959AB"/>
    <w:rsid w:val="00795B7A"/>
    <w:rsid w:val="00795C92"/>
    <w:rsid w:val="00795FB3"/>
    <w:rsid w:val="00796204"/>
    <w:rsid w:val="00796231"/>
    <w:rsid w:val="00796318"/>
    <w:rsid w:val="007963F2"/>
    <w:rsid w:val="00796CD2"/>
    <w:rsid w:val="00796FCA"/>
    <w:rsid w:val="00797173"/>
    <w:rsid w:val="007972D9"/>
    <w:rsid w:val="00797483"/>
    <w:rsid w:val="007975E9"/>
    <w:rsid w:val="00797670"/>
    <w:rsid w:val="00797C3C"/>
    <w:rsid w:val="00797C54"/>
    <w:rsid w:val="00797C8E"/>
    <w:rsid w:val="00797DFB"/>
    <w:rsid w:val="007A05AC"/>
    <w:rsid w:val="007A0685"/>
    <w:rsid w:val="007A0C8A"/>
    <w:rsid w:val="007A0DD7"/>
    <w:rsid w:val="007A0E46"/>
    <w:rsid w:val="007A10CE"/>
    <w:rsid w:val="007A1680"/>
    <w:rsid w:val="007A16B0"/>
    <w:rsid w:val="007A1CB3"/>
    <w:rsid w:val="007A1E49"/>
    <w:rsid w:val="007A23F2"/>
    <w:rsid w:val="007A24D1"/>
    <w:rsid w:val="007A26B3"/>
    <w:rsid w:val="007A2767"/>
    <w:rsid w:val="007A2961"/>
    <w:rsid w:val="007A2AD9"/>
    <w:rsid w:val="007A2ED1"/>
    <w:rsid w:val="007A302D"/>
    <w:rsid w:val="007A306F"/>
    <w:rsid w:val="007A3388"/>
    <w:rsid w:val="007A3754"/>
    <w:rsid w:val="007A37E4"/>
    <w:rsid w:val="007A3FD8"/>
    <w:rsid w:val="007A43A6"/>
    <w:rsid w:val="007A4488"/>
    <w:rsid w:val="007A44B6"/>
    <w:rsid w:val="007A452E"/>
    <w:rsid w:val="007A49B8"/>
    <w:rsid w:val="007A4AF1"/>
    <w:rsid w:val="007A4BC9"/>
    <w:rsid w:val="007A4CA7"/>
    <w:rsid w:val="007A52EB"/>
    <w:rsid w:val="007A53B5"/>
    <w:rsid w:val="007A58A6"/>
    <w:rsid w:val="007A59EE"/>
    <w:rsid w:val="007A5E20"/>
    <w:rsid w:val="007A5FDF"/>
    <w:rsid w:val="007A6299"/>
    <w:rsid w:val="007A62A1"/>
    <w:rsid w:val="007A650B"/>
    <w:rsid w:val="007A6AF8"/>
    <w:rsid w:val="007A6F82"/>
    <w:rsid w:val="007A7142"/>
    <w:rsid w:val="007A744C"/>
    <w:rsid w:val="007A7525"/>
    <w:rsid w:val="007A769C"/>
    <w:rsid w:val="007A7AEC"/>
    <w:rsid w:val="007A7BDD"/>
    <w:rsid w:val="007A7C6E"/>
    <w:rsid w:val="007A7DED"/>
    <w:rsid w:val="007A7EE3"/>
    <w:rsid w:val="007B025C"/>
    <w:rsid w:val="007B06E8"/>
    <w:rsid w:val="007B0895"/>
    <w:rsid w:val="007B0A80"/>
    <w:rsid w:val="007B0EA9"/>
    <w:rsid w:val="007B1174"/>
    <w:rsid w:val="007B155A"/>
    <w:rsid w:val="007B15DD"/>
    <w:rsid w:val="007B1988"/>
    <w:rsid w:val="007B1FE3"/>
    <w:rsid w:val="007B21D5"/>
    <w:rsid w:val="007B2229"/>
    <w:rsid w:val="007B23C8"/>
    <w:rsid w:val="007B2880"/>
    <w:rsid w:val="007B2D32"/>
    <w:rsid w:val="007B2F0F"/>
    <w:rsid w:val="007B372D"/>
    <w:rsid w:val="007B3D2D"/>
    <w:rsid w:val="007B3E74"/>
    <w:rsid w:val="007B3F60"/>
    <w:rsid w:val="007B44AE"/>
    <w:rsid w:val="007B4B78"/>
    <w:rsid w:val="007B5077"/>
    <w:rsid w:val="007B50AE"/>
    <w:rsid w:val="007B51DF"/>
    <w:rsid w:val="007B5254"/>
    <w:rsid w:val="007B5393"/>
    <w:rsid w:val="007B5538"/>
    <w:rsid w:val="007B560E"/>
    <w:rsid w:val="007B5B05"/>
    <w:rsid w:val="007B5C7B"/>
    <w:rsid w:val="007B5F64"/>
    <w:rsid w:val="007B61D9"/>
    <w:rsid w:val="007B6658"/>
    <w:rsid w:val="007B6D22"/>
    <w:rsid w:val="007B6FCA"/>
    <w:rsid w:val="007B7211"/>
    <w:rsid w:val="007B73AB"/>
    <w:rsid w:val="007B7483"/>
    <w:rsid w:val="007B79EB"/>
    <w:rsid w:val="007B7EB2"/>
    <w:rsid w:val="007C0162"/>
    <w:rsid w:val="007C02E3"/>
    <w:rsid w:val="007C05DD"/>
    <w:rsid w:val="007C0AAC"/>
    <w:rsid w:val="007C1CB9"/>
    <w:rsid w:val="007C1F54"/>
    <w:rsid w:val="007C1F7A"/>
    <w:rsid w:val="007C1FAE"/>
    <w:rsid w:val="007C2036"/>
    <w:rsid w:val="007C22FE"/>
    <w:rsid w:val="007C2543"/>
    <w:rsid w:val="007C258F"/>
    <w:rsid w:val="007C2BA8"/>
    <w:rsid w:val="007C3113"/>
    <w:rsid w:val="007C3AE8"/>
    <w:rsid w:val="007C3B33"/>
    <w:rsid w:val="007C3D18"/>
    <w:rsid w:val="007C3DD4"/>
    <w:rsid w:val="007C3F58"/>
    <w:rsid w:val="007C3FEC"/>
    <w:rsid w:val="007C415E"/>
    <w:rsid w:val="007C435C"/>
    <w:rsid w:val="007C461C"/>
    <w:rsid w:val="007C4799"/>
    <w:rsid w:val="007C5075"/>
    <w:rsid w:val="007C50E4"/>
    <w:rsid w:val="007C5205"/>
    <w:rsid w:val="007C54C1"/>
    <w:rsid w:val="007C54EC"/>
    <w:rsid w:val="007C5B19"/>
    <w:rsid w:val="007C5CDA"/>
    <w:rsid w:val="007C60BF"/>
    <w:rsid w:val="007C60F0"/>
    <w:rsid w:val="007C61BE"/>
    <w:rsid w:val="007C6228"/>
    <w:rsid w:val="007C6496"/>
    <w:rsid w:val="007C6A07"/>
    <w:rsid w:val="007C70F9"/>
    <w:rsid w:val="007C71A5"/>
    <w:rsid w:val="007C75A1"/>
    <w:rsid w:val="007C77A5"/>
    <w:rsid w:val="007C7E99"/>
    <w:rsid w:val="007C7F3C"/>
    <w:rsid w:val="007D0271"/>
    <w:rsid w:val="007D0364"/>
    <w:rsid w:val="007D04E5"/>
    <w:rsid w:val="007D062C"/>
    <w:rsid w:val="007D0689"/>
    <w:rsid w:val="007D0DFD"/>
    <w:rsid w:val="007D0E66"/>
    <w:rsid w:val="007D1074"/>
    <w:rsid w:val="007D1293"/>
    <w:rsid w:val="007D1419"/>
    <w:rsid w:val="007D228C"/>
    <w:rsid w:val="007D238C"/>
    <w:rsid w:val="007D2504"/>
    <w:rsid w:val="007D2BAD"/>
    <w:rsid w:val="007D2DB9"/>
    <w:rsid w:val="007D2E3C"/>
    <w:rsid w:val="007D2EF0"/>
    <w:rsid w:val="007D32A1"/>
    <w:rsid w:val="007D361D"/>
    <w:rsid w:val="007D3927"/>
    <w:rsid w:val="007D3BD7"/>
    <w:rsid w:val="007D3C76"/>
    <w:rsid w:val="007D3DCD"/>
    <w:rsid w:val="007D407D"/>
    <w:rsid w:val="007D42E3"/>
    <w:rsid w:val="007D4AC8"/>
    <w:rsid w:val="007D4D1D"/>
    <w:rsid w:val="007D4E78"/>
    <w:rsid w:val="007D5104"/>
    <w:rsid w:val="007D522C"/>
    <w:rsid w:val="007D52C6"/>
    <w:rsid w:val="007D54A0"/>
    <w:rsid w:val="007D55D8"/>
    <w:rsid w:val="007D56EF"/>
    <w:rsid w:val="007D5901"/>
    <w:rsid w:val="007D5988"/>
    <w:rsid w:val="007D5BBB"/>
    <w:rsid w:val="007D5EB2"/>
    <w:rsid w:val="007D5F09"/>
    <w:rsid w:val="007D6005"/>
    <w:rsid w:val="007D6370"/>
    <w:rsid w:val="007D6436"/>
    <w:rsid w:val="007D6568"/>
    <w:rsid w:val="007D662C"/>
    <w:rsid w:val="007D6654"/>
    <w:rsid w:val="007D6B54"/>
    <w:rsid w:val="007D6E42"/>
    <w:rsid w:val="007D72BE"/>
    <w:rsid w:val="007D7526"/>
    <w:rsid w:val="007D754E"/>
    <w:rsid w:val="007D7688"/>
    <w:rsid w:val="007E0135"/>
    <w:rsid w:val="007E03A8"/>
    <w:rsid w:val="007E05F2"/>
    <w:rsid w:val="007E06FB"/>
    <w:rsid w:val="007E0914"/>
    <w:rsid w:val="007E09BE"/>
    <w:rsid w:val="007E0C30"/>
    <w:rsid w:val="007E0D8A"/>
    <w:rsid w:val="007E12A5"/>
    <w:rsid w:val="007E15B6"/>
    <w:rsid w:val="007E15FF"/>
    <w:rsid w:val="007E1624"/>
    <w:rsid w:val="007E1625"/>
    <w:rsid w:val="007E1675"/>
    <w:rsid w:val="007E174B"/>
    <w:rsid w:val="007E18A9"/>
    <w:rsid w:val="007E1A9F"/>
    <w:rsid w:val="007E1D1B"/>
    <w:rsid w:val="007E1DEA"/>
    <w:rsid w:val="007E1EF7"/>
    <w:rsid w:val="007E22F2"/>
    <w:rsid w:val="007E23FB"/>
    <w:rsid w:val="007E27E2"/>
    <w:rsid w:val="007E2D23"/>
    <w:rsid w:val="007E2ED3"/>
    <w:rsid w:val="007E308B"/>
    <w:rsid w:val="007E31E0"/>
    <w:rsid w:val="007E37FC"/>
    <w:rsid w:val="007E3E31"/>
    <w:rsid w:val="007E3EB5"/>
    <w:rsid w:val="007E3F69"/>
    <w:rsid w:val="007E3FBC"/>
    <w:rsid w:val="007E41C6"/>
    <w:rsid w:val="007E4202"/>
    <w:rsid w:val="007E448E"/>
    <w:rsid w:val="007E454D"/>
    <w:rsid w:val="007E4610"/>
    <w:rsid w:val="007E4715"/>
    <w:rsid w:val="007E4964"/>
    <w:rsid w:val="007E4C60"/>
    <w:rsid w:val="007E4D74"/>
    <w:rsid w:val="007E505B"/>
    <w:rsid w:val="007E5A27"/>
    <w:rsid w:val="007E5D93"/>
    <w:rsid w:val="007E6038"/>
    <w:rsid w:val="007E6051"/>
    <w:rsid w:val="007E6190"/>
    <w:rsid w:val="007E61AA"/>
    <w:rsid w:val="007E696C"/>
    <w:rsid w:val="007E6DA5"/>
    <w:rsid w:val="007E7091"/>
    <w:rsid w:val="007E7120"/>
    <w:rsid w:val="007E73E3"/>
    <w:rsid w:val="007E74EC"/>
    <w:rsid w:val="007E74FA"/>
    <w:rsid w:val="007E7696"/>
    <w:rsid w:val="007E77C9"/>
    <w:rsid w:val="007E78FB"/>
    <w:rsid w:val="007E793A"/>
    <w:rsid w:val="007E793C"/>
    <w:rsid w:val="007E7CB7"/>
    <w:rsid w:val="007E7F95"/>
    <w:rsid w:val="007F0957"/>
    <w:rsid w:val="007F0B20"/>
    <w:rsid w:val="007F0CA5"/>
    <w:rsid w:val="007F0F10"/>
    <w:rsid w:val="007F1046"/>
    <w:rsid w:val="007F1151"/>
    <w:rsid w:val="007F1209"/>
    <w:rsid w:val="007F120F"/>
    <w:rsid w:val="007F14F9"/>
    <w:rsid w:val="007F1B4A"/>
    <w:rsid w:val="007F1EC9"/>
    <w:rsid w:val="007F1F72"/>
    <w:rsid w:val="007F201B"/>
    <w:rsid w:val="007F22E2"/>
    <w:rsid w:val="007F26B6"/>
    <w:rsid w:val="007F279C"/>
    <w:rsid w:val="007F283F"/>
    <w:rsid w:val="007F2931"/>
    <w:rsid w:val="007F2AEF"/>
    <w:rsid w:val="007F2B62"/>
    <w:rsid w:val="007F32FE"/>
    <w:rsid w:val="007F33CC"/>
    <w:rsid w:val="007F36CA"/>
    <w:rsid w:val="007F427A"/>
    <w:rsid w:val="007F4358"/>
    <w:rsid w:val="007F482A"/>
    <w:rsid w:val="007F4B99"/>
    <w:rsid w:val="007F4CAD"/>
    <w:rsid w:val="007F4FF2"/>
    <w:rsid w:val="007F5587"/>
    <w:rsid w:val="007F56EC"/>
    <w:rsid w:val="007F5B0A"/>
    <w:rsid w:val="007F5CDB"/>
    <w:rsid w:val="007F6527"/>
    <w:rsid w:val="007F6620"/>
    <w:rsid w:val="007F669F"/>
    <w:rsid w:val="007F66BF"/>
    <w:rsid w:val="007F67CE"/>
    <w:rsid w:val="007F6A06"/>
    <w:rsid w:val="007F6B87"/>
    <w:rsid w:val="007F70B6"/>
    <w:rsid w:val="007F7221"/>
    <w:rsid w:val="007F72FD"/>
    <w:rsid w:val="007F73BE"/>
    <w:rsid w:val="007F7685"/>
    <w:rsid w:val="007F76D0"/>
    <w:rsid w:val="007F7A3C"/>
    <w:rsid w:val="007F7A8D"/>
    <w:rsid w:val="007F7E58"/>
    <w:rsid w:val="0080029B"/>
    <w:rsid w:val="008002F1"/>
    <w:rsid w:val="0080032F"/>
    <w:rsid w:val="00800690"/>
    <w:rsid w:val="00800858"/>
    <w:rsid w:val="00800974"/>
    <w:rsid w:val="00800A82"/>
    <w:rsid w:val="00800B59"/>
    <w:rsid w:val="00800DAB"/>
    <w:rsid w:val="00801016"/>
    <w:rsid w:val="008013AB"/>
    <w:rsid w:val="0080145D"/>
    <w:rsid w:val="00801862"/>
    <w:rsid w:val="00801894"/>
    <w:rsid w:val="00801E7C"/>
    <w:rsid w:val="008022A7"/>
    <w:rsid w:val="008022F5"/>
    <w:rsid w:val="008023D5"/>
    <w:rsid w:val="00802B09"/>
    <w:rsid w:val="00803334"/>
    <w:rsid w:val="00803455"/>
    <w:rsid w:val="008034BA"/>
    <w:rsid w:val="00803B96"/>
    <w:rsid w:val="00803DFD"/>
    <w:rsid w:val="00803ED6"/>
    <w:rsid w:val="00803FAE"/>
    <w:rsid w:val="008046A5"/>
    <w:rsid w:val="008046EB"/>
    <w:rsid w:val="0080478C"/>
    <w:rsid w:val="008048CA"/>
    <w:rsid w:val="008048ED"/>
    <w:rsid w:val="00804EDA"/>
    <w:rsid w:val="00805108"/>
    <w:rsid w:val="00805249"/>
    <w:rsid w:val="008053E2"/>
    <w:rsid w:val="00805838"/>
    <w:rsid w:val="008059E1"/>
    <w:rsid w:val="0080605F"/>
    <w:rsid w:val="008063DB"/>
    <w:rsid w:val="00806478"/>
    <w:rsid w:val="00806A0C"/>
    <w:rsid w:val="00806E3F"/>
    <w:rsid w:val="00806F95"/>
    <w:rsid w:val="0080707C"/>
    <w:rsid w:val="00807149"/>
    <w:rsid w:val="008072E1"/>
    <w:rsid w:val="00807320"/>
    <w:rsid w:val="008073C4"/>
    <w:rsid w:val="00807428"/>
    <w:rsid w:val="00807527"/>
    <w:rsid w:val="00807768"/>
    <w:rsid w:val="00807786"/>
    <w:rsid w:val="0080783D"/>
    <w:rsid w:val="008079AA"/>
    <w:rsid w:val="00807B8D"/>
    <w:rsid w:val="00807C57"/>
    <w:rsid w:val="00807CFF"/>
    <w:rsid w:val="00810369"/>
    <w:rsid w:val="0081047F"/>
    <w:rsid w:val="00810635"/>
    <w:rsid w:val="008116AB"/>
    <w:rsid w:val="00811BEF"/>
    <w:rsid w:val="00811FCB"/>
    <w:rsid w:val="0081232F"/>
    <w:rsid w:val="00812356"/>
    <w:rsid w:val="0081253B"/>
    <w:rsid w:val="00813994"/>
    <w:rsid w:val="00813D39"/>
    <w:rsid w:val="008145F6"/>
    <w:rsid w:val="00814694"/>
    <w:rsid w:val="008149A8"/>
    <w:rsid w:val="00814BD9"/>
    <w:rsid w:val="00814C4E"/>
    <w:rsid w:val="00814ECC"/>
    <w:rsid w:val="0081520B"/>
    <w:rsid w:val="00815270"/>
    <w:rsid w:val="008155F1"/>
    <w:rsid w:val="0081589E"/>
    <w:rsid w:val="008158D6"/>
    <w:rsid w:val="00815AE7"/>
    <w:rsid w:val="00815B14"/>
    <w:rsid w:val="00815EE5"/>
    <w:rsid w:val="00816059"/>
    <w:rsid w:val="0081613E"/>
    <w:rsid w:val="008164EB"/>
    <w:rsid w:val="00816879"/>
    <w:rsid w:val="00816D07"/>
    <w:rsid w:val="00816D32"/>
    <w:rsid w:val="00816F42"/>
    <w:rsid w:val="0081709E"/>
    <w:rsid w:val="00817196"/>
    <w:rsid w:val="0081720D"/>
    <w:rsid w:val="0081724B"/>
    <w:rsid w:val="00817371"/>
    <w:rsid w:val="008174B9"/>
    <w:rsid w:val="00817509"/>
    <w:rsid w:val="008176C1"/>
    <w:rsid w:val="008178DA"/>
    <w:rsid w:val="00817930"/>
    <w:rsid w:val="00817B33"/>
    <w:rsid w:val="00817BBD"/>
    <w:rsid w:val="00817D86"/>
    <w:rsid w:val="0082072B"/>
    <w:rsid w:val="00820837"/>
    <w:rsid w:val="00820A0A"/>
    <w:rsid w:val="00820CA4"/>
    <w:rsid w:val="00821120"/>
    <w:rsid w:val="008213CD"/>
    <w:rsid w:val="00821475"/>
    <w:rsid w:val="00821B34"/>
    <w:rsid w:val="00821FC3"/>
    <w:rsid w:val="0082207C"/>
    <w:rsid w:val="00822776"/>
    <w:rsid w:val="008228B7"/>
    <w:rsid w:val="00822907"/>
    <w:rsid w:val="00822B34"/>
    <w:rsid w:val="00822E30"/>
    <w:rsid w:val="00822E76"/>
    <w:rsid w:val="0082351F"/>
    <w:rsid w:val="008235DB"/>
    <w:rsid w:val="0082385C"/>
    <w:rsid w:val="00823CDC"/>
    <w:rsid w:val="0082403F"/>
    <w:rsid w:val="00824AB4"/>
    <w:rsid w:val="008250D9"/>
    <w:rsid w:val="008251B4"/>
    <w:rsid w:val="00825208"/>
    <w:rsid w:val="0082574F"/>
    <w:rsid w:val="008258B2"/>
    <w:rsid w:val="008258CA"/>
    <w:rsid w:val="00825AE7"/>
    <w:rsid w:val="00825C42"/>
    <w:rsid w:val="00825D25"/>
    <w:rsid w:val="008264F8"/>
    <w:rsid w:val="008267DA"/>
    <w:rsid w:val="00826EF5"/>
    <w:rsid w:val="00827184"/>
    <w:rsid w:val="00827684"/>
    <w:rsid w:val="008279C5"/>
    <w:rsid w:val="00827B07"/>
    <w:rsid w:val="00827B41"/>
    <w:rsid w:val="00827BAE"/>
    <w:rsid w:val="00827D32"/>
    <w:rsid w:val="00827D37"/>
    <w:rsid w:val="00827D6F"/>
    <w:rsid w:val="00827FE8"/>
    <w:rsid w:val="008302CA"/>
    <w:rsid w:val="008303BD"/>
    <w:rsid w:val="00830821"/>
    <w:rsid w:val="0083113E"/>
    <w:rsid w:val="0083144A"/>
    <w:rsid w:val="00831A4F"/>
    <w:rsid w:val="00831E09"/>
    <w:rsid w:val="00832283"/>
    <w:rsid w:val="008325C8"/>
    <w:rsid w:val="00832845"/>
    <w:rsid w:val="00832904"/>
    <w:rsid w:val="00832B39"/>
    <w:rsid w:val="00832B59"/>
    <w:rsid w:val="00832CF9"/>
    <w:rsid w:val="00832F47"/>
    <w:rsid w:val="00833395"/>
    <w:rsid w:val="008333F2"/>
    <w:rsid w:val="00833865"/>
    <w:rsid w:val="00833B00"/>
    <w:rsid w:val="00833DAB"/>
    <w:rsid w:val="00834221"/>
    <w:rsid w:val="00834307"/>
    <w:rsid w:val="008344E0"/>
    <w:rsid w:val="0083454C"/>
    <w:rsid w:val="0083465C"/>
    <w:rsid w:val="0083499C"/>
    <w:rsid w:val="00834BEB"/>
    <w:rsid w:val="00834D20"/>
    <w:rsid w:val="00834D2E"/>
    <w:rsid w:val="00834E48"/>
    <w:rsid w:val="00834F94"/>
    <w:rsid w:val="00835126"/>
    <w:rsid w:val="008353DA"/>
    <w:rsid w:val="00835958"/>
    <w:rsid w:val="00835ADF"/>
    <w:rsid w:val="00835BEC"/>
    <w:rsid w:val="00836132"/>
    <w:rsid w:val="0083632B"/>
    <w:rsid w:val="00836860"/>
    <w:rsid w:val="008369A2"/>
    <w:rsid w:val="008376AC"/>
    <w:rsid w:val="00837AAF"/>
    <w:rsid w:val="00837BD1"/>
    <w:rsid w:val="00837CD1"/>
    <w:rsid w:val="00840145"/>
    <w:rsid w:val="0084057A"/>
    <w:rsid w:val="008406ED"/>
    <w:rsid w:val="00840C49"/>
    <w:rsid w:val="00840F59"/>
    <w:rsid w:val="00841689"/>
    <w:rsid w:val="008416CA"/>
    <w:rsid w:val="008417B0"/>
    <w:rsid w:val="00841994"/>
    <w:rsid w:val="00841AAF"/>
    <w:rsid w:val="00841C50"/>
    <w:rsid w:val="00841D19"/>
    <w:rsid w:val="00841F67"/>
    <w:rsid w:val="00842241"/>
    <w:rsid w:val="008424C1"/>
    <w:rsid w:val="008424C7"/>
    <w:rsid w:val="00842545"/>
    <w:rsid w:val="00842B77"/>
    <w:rsid w:val="008431C4"/>
    <w:rsid w:val="0084343E"/>
    <w:rsid w:val="0084379F"/>
    <w:rsid w:val="008437EC"/>
    <w:rsid w:val="00843F64"/>
    <w:rsid w:val="00844143"/>
    <w:rsid w:val="00844191"/>
    <w:rsid w:val="008442ED"/>
    <w:rsid w:val="008444C6"/>
    <w:rsid w:val="008444E8"/>
    <w:rsid w:val="008445CE"/>
    <w:rsid w:val="00844C82"/>
    <w:rsid w:val="00844E80"/>
    <w:rsid w:val="008452CA"/>
    <w:rsid w:val="008453F8"/>
    <w:rsid w:val="008454DC"/>
    <w:rsid w:val="008455A2"/>
    <w:rsid w:val="0084561A"/>
    <w:rsid w:val="00845773"/>
    <w:rsid w:val="00845B06"/>
    <w:rsid w:val="00845B18"/>
    <w:rsid w:val="00845BDD"/>
    <w:rsid w:val="00845BEB"/>
    <w:rsid w:val="0084616E"/>
    <w:rsid w:val="00846304"/>
    <w:rsid w:val="008463D8"/>
    <w:rsid w:val="008464B2"/>
    <w:rsid w:val="00846539"/>
    <w:rsid w:val="008466F3"/>
    <w:rsid w:val="00846CE5"/>
    <w:rsid w:val="00846FE7"/>
    <w:rsid w:val="0084712C"/>
    <w:rsid w:val="00847134"/>
    <w:rsid w:val="008471F4"/>
    <w:rsid w:val="00847211"/>
    <w:rsid w:val="008500F2"/>
    <w:rsid w:val="008502AF"/>
    <w:rsid w:val="008502CF"/>
    <w:rsid w:val="008504C6"/>
    <w:rsid w:val="00850528"/>
    <w:rsid w:val="00850783"/>
    <w:rsid w:val="008509DA"/>
    <w:rsid w:val="00850AD6"/>
    <w:rsid w:val="00850D33"/>
    <w:rsid w:val="00851306"/>
    <w:rsid w:val="0085195D"/>
    <w:rsid w:val="00851FEC"/>
    <w:rsid w:val="008521C5"/>
    <w:rsid w:val="008521DF"/>
    <w:rsid w:val="00852217"/>
    <w:rsid w:val="00852302"/>
    <w:rsid w:val="0085232B"/>
    <w:rsid w:val="00852527"/>
    <w:rsid w:val="00852F91"/>
    <w:rsid w:val="0085375D"/>
    <w:rsid w:val="00853FEA"/>
    <w:rsid w:val="00854309"/>
    <w:rsid w:val="0085468B"/>
    <w:rsid w:val="00854932"/>
    <w:rsid w:val="00854F87"/>
    <w:rsid w:val="008550B2"/>
    <w:rsid w:val="00855269"/>
    <w:rsid w:val="0085557F"/>
    <w:rsid w:val="0085561F"/>
    <w:rsid w:val="0085572E"/>
    <w:rsid w:val="008557FA"/>
    <w:rsid w:val="00855ABB"/>
    <w:rsid w:val="00855D1F"/>
    <w:rsid w:val="00855F90"/>
    <w:rsid w:val="0085608F"/>
    <w:rsid w:val="008567A5"/>
    <w:rsid w:val="00856911"/>
    <w:rsid w:val="00856A86"/>
    <w:rsid w:val="00856AE3"/>
    <w:rsid w:val="00856C03"/>
    <w:rsid w:val="00856F6C"/>
    <w:rsid w:val="008571DC"/>
    <w:rsid w:val="0085744A"/>
    <w:rsid w:val="008574A6"/>
    <w:rsid w:val="008574F4"/>
    <w:rsid w:val="0085757F"/>
    <w:rsid w:val="00857599"/>
    <w:rsid w:val="0085796B"/>
    <w:rsid w:val="00857FED"/>
    <w:rsid w:val="00860032"/>
    <w:rsid w:val="00860684"/>
    <w:rsid w:val="008606F8"/>
    <w:rsid w:val="008607F1"/>
    <w:rsid w:val="00860949"/>
    <w:rsid w:val="00860991"/>
    <w:rsid w:val="00860D51"/>
    <w:rsid w:val="00860E4E"/>
    <w:rsid w:val="00860E79"/>
    <w:rsid w:val="0086140B"/>
    <w:rsid w:val="0086144C"/>
    <w:rsid w:val="00861990"/>
    <w:rsid w:val="00861CDA"/>
    <w:rsid w:val="00861EE1"/>
    <w:rsid w:val="00862AB5"/>
    <w:rsid w:val="00862C39"/>
    <w:rsid w:val="0086318F"/>
    <w:rsid w:val="0086324E"/>
    <w:rsid w:val="008632A4"/>
    <w:rsid w:val="00863870"/>
    <w:rsid w:val="008639A6"/>
    <w:rsid w:val="00863B6C"/>
    <w:rsid w:val="008642DB"/>
    <w:rsid w:val="008643D0"/>
    <w:rsid w:val="00864B0E"/>
    <w:rsid w:val="00864BFD"/>
    <w:rsid w:val="00864ECF"/>
    <w:rsid w:val="0086500F"/>
    <w:rsid w:val="00865014"/>
    <w:rsid w:val="00865346"/>
    <w:rsid w:val="008657E7"/>
    <w:rsid w:val="00865A94"/>
    <w:rsid w:val="00865BB3"/>
    <w:rsid w:val="008660BE"/>
    <w:rsid w:val="0086628D"/>
    <w:rsid w:val="0086663B"/>
    <w:rsid w:val="00866C22"/>
    <w:rsid w:val="00866E1D"/>
    <w:rsid w:val="00867076"/>
    <w:rsid w:val="008671CC"/>
    <w:rsid w:val="008672FE"/>
    <w:rsid w:val="0086739C"/>
    <w:rsid w:val="0086743A"/>
    <w:rsid w:val="008674FE"/>
    <w:rsid w:val="008677FD"/>
    <w:rsid w:val="0086791E"/>
    <w:rsid w:val="00867BEA"/>
    <w:rsid w:val="008700B0"/>
    <w:rsid w:val="0087011B"/>
    <w:rsid w:val="008706D4"/>
    <w:rsid w:val="008709BE"/>
    <w:rsid w:val="00870D71"/>
    <w:rsid w:val="00870F1E"/>
    <w:rsid w:val="00870F57"/>
    <w:rsid w:val="00870F8A"/>
    <w:rsid w:val="0087125D"/>
    <w:rsid w:val="0087137B"/>
    <w:rsid w:val="00871384"/>
    <w:rsid w:val="008715F7"/>
    <w:rsid w:val="00871634"/>
    <w:rsid w:val="00871862"/>
    <w:rsid w:val="008719A4"/>
    <w:rsid w:val="00871BC5"/>
    <w:rsid w:val="00871C6F"/>
    <w:rsid w:val="00871D23"/>
    <w:rsid w:val="008720FF"/>
    <w:rsid w:val="00872160"/>
    <w:rsid w:val="00872299"/>
    <w:rsid w:val="0087230A"/>
    <w:rsid w:val="008724AC"/>
    <w:rsid w:val="008725C6"/>
    <w:rsid w:val="0087290F"/>
    <w:rsid w:val="00872ACC"/>
    <w:rsid w:val="00872C35"/>
    <w:rsid w:val="0087312E"/>
    <w:rsid w:val="00873664"/>
    <w:rsid w:val="00873BB2"/>
    <w:rsid w:val="00874112"/>
    <w:rsid w:val="0087426C"/>
    <w:rsid w:val="00874312"/>
    <w:rsid w:val="0087437C"/>
    <w:rsid w:val="008743D2"/>
    <w:rsid w:val="0087467D"/>
    <w:rsid w:val="00874841"/>
    <w:rsid w:val="00874AF7"/>
    <w:rsid w:val="00874B98"/>
    <w:rsid w:val="00874BAD"/>
    <w:rsid w:val="00874E36"/>
    <w:rsid w:val="0087507F"/>
    <w:rsid w:val="00875677"/>
    <w:rsid w:val="00875AB2"/>
    <w:rsid w:val="00875C29"/>
    <w:rsid w:val="00875CD7"/>
    <w:rsid w:val="00875E28"/>
    <w:rsid w:val="00876B4D"/>
    <w:rsid w:val="00876BD0"/>
    <w:rsid w:val="00876E75"/>
    <w:rsid w:val="008770D9"/>
    <w:rsid w:val="00877170"/>
    <w:rsid w:val="008771C8"/>
    <w:rsid w:val="008773AF"/>
    <w:rsid w:val="008774A3"/>
    <w:rsid w:val="008778F3"/>
    <w:rsid w:val="00877A6B"/>
    <w:rsid w:val="00877BE8"/>
    <w:rsid w:val="00877F18"/>
    <w:rsid w:val="00877F24"/>
    <w:rsid w:val="0088000A"/>
    <w:rsid w:val="00880578"/>
    <w:rsid w:val="008808D5"/>
    <w:rsid w:val="0088093C"/>
    <w:rsid w:val="00880E0C"/>
    <w:rsid w:val="00881379"/>
    <w:rsid w:val="008818D2"/>
    <w:rsid w:val="008820C5"/>
    <w:rsid w:val="00882373"/>
    <w:rsid w:val="00882836"/>
    <w:rsid w:val="00882B2B"/>
    <w:rsid w:val="0088349F"/>
    <w:rsid w:val="008835D2"/>
    <w:rsid w:val="00883825"/>
    <w:rsid w:val="00883D06"/>
    <w:rsid w:val="00883FB8"/>
    <w:rsid w:val="00884356"/>
    <w:rsid w:val="00884567"/>
    <w:rsid w:val="00884579"/>
    <w:rsid w:val="0088462B"/>
    <w:rsid w:val="0088499D"/>
    <w:rsid w:val="00884BFC"/>
    <w:rsid w:val="00884C67"/>
    <w:rsid w:val="00884E31"/>
    <w:rsid w:val="00885040"/>
    <w:rsid w:val="00885722"/>
    <w:rsid w:val="00885A4B"/>
    <w:rsid w:val="00885A5A"/>
    <w:rsid w:val="00885E4E"/>
    <w:rsid w:val="00885ED8"/>
    <w:rsid w:val="0088635A"/>
    <w:rsid w:val="00886570"/>
    <w:rsid w:val="008869DC"/>
    <w:rsid w:val="00886A3E"/>
    <w:rsid w:val="00886A47"/>
    <w:rsid w:val="008873AF"/>
    <w:rsid w:val="00887422"/>
    <w:rsid w:val="008875C1"/>
    <w:rsid w:val="0088781D"/>
    <w:rsid w:val="00887F11"/>
    <w:rsid w:val="00887F3E"/>
    <w:rsid w:val="00890596"/>
    <w:rsid w:val="0089065F"/>
    <w:rsid w:val="0089071E"/>
    <w:rsid w:val="00890C7B"/>
    <w:rsid w:val="008918F3"/>
    <w:rsid w:val="008919A3"/>
    <w:rsid w:val="00891EDC"/>
    <w:rsid w:val="00892566"/>
    <w:rsid w:val="00892864"/>
    <w:rsid w:val="00892903"/>
    <w:rsid w:val="00892FBE"/>
    <w:rsid w:val="008931A9"/>
    <w:rsid w:val="00893457"/>
    <w:rsid w:val="00893488"/>
    <w:rsid w:val="008937E8"/>
    <w:rsid w:val="00893A7F"/>
    <w:rsid w:val="00893FCD"/>
    <w:rsid w:val="00893FFF"/>
    <w:rsid w:val="00894066"/>
    <w:rsid w:val="008941E3"/>
    <w:rsid w:val="00894347"/>
    <w:rsid w:val="0089442B"/>
    <w:rsid w:val="0089454A"/>
    <w:rsid w:val="00894987"/>
    <w:rsid w:val="00894A88"/>
    <w:rsid w:val="00894A94"/>
    <w:rsid w:val="00894D0A"/>
    <w:rsid w:val="00894DE0"/>
    <w:rsid w:val="00894F9D"/>
    <w:rsid w:val="008952B8"/>
    <w:rsid w:val="00895386"/>
    <w:rsid w:val="008953A6"/>
    <w:rsid w:val="008953DC"/>
    <w:rsid w:val="00895963"/>
    <w:rsid w:val="00895C7F"/>
    <w:rsid w:val="0089629E"/>
    <w:rsid w:val="00896365"/>
    <w:rsid w:val="00896554"/>
    <w:rsid w:val="0089661A"/>
    <w:rsid w:val="00896625"/>
    <w:rsid w:val="00896A2D"/>
    <w:rsid w:val="00896BEA"/>
    <w:rsid w:val="00896EC6"/>
    <w:rsid w:val="008972C3"/>
    <w:rsid w:val="008A0194"/>
    <w:rsid w:val="008A04DB"/>
    <w:rsid w:val="008A0521"/>
    <w:rsid w:val="008A0729"/>
    <w:rsid w:val="008A0F62"/>
    <w:rsid w:val="008A11EC"/>
    <w:rsid w:val="008A12C4"/>
    <w:rsid w:val="008A15CF"/>
    <w:rsid w:val="008A170A"/>
    <w:rsid w:val="008A1B67"/>
    <w:rsid w:val="008A1B9F"/>
    <w:rsid w:val="008A21FF"/>
    <w:rsid w:val="008A2263"/>
    <w:rsid w:val="008A23CC"/>
    <w:rsid w:val="008A242F"/>
    <w:rsid w:val="008A298A"/>
    <w:rsid w:val="008A2B67"/>
    <w:rsid w:val="008A2CE2"/>
    <w:rsid w:val="008A2F6A"/>
    <w:rsid w:val="008A2FE7"/>
    <w:rsid w:val="008A30AC"/>
    <w:rsid w:val="008A32CB"/>
    <w:rsid w:val="008A3509"/>
    <w:rsid w:val="008A3700"/>
    <w:rsid w:val="008A3733"/>
    <w:rsid w:val="008A399B"/>
    <w:rsid w:val="008A3B66"/>
    <w:rsid w:val="008A3EF8"/>
    <w:rsid w:val="008A40A0"/>
    <w:rsid w:val="008A44A0"/>
    <w:rsid w:val="008A44B8"/>
    <w:rsid w:val="008A48AB"/>
    <w:rsid w:val="008A49B6"/>
    <w:rsid w:val="008A4DDE"/>
    <w:rsid w:val="008A4E04"/>
    <w:rsid w:val="008A4F4B"/>
    <w:rsid w:val="008A4FED"/>
    <w:rsid w:val="008A50EA"/>
    <w:rsid w:val="008A51A8"/>
    <w:rsid w:val="008A54C7"/>
    <w:rsid w:val="008A5A19"/>
    <w:rsid w:val="008A5B70"/>
    <w:rsid w:val="008A5C96"/>
    <w:rsid w:val="008A5FE7"/>
    <w:rsid w:val="008A6159"/>
    <w:rsid w:val="008A6584"/>
    <w:rsid w:val="008A69A8"/>
    <w:rsid w:val="008A6A02"/>
    <w:rsid w:val="008A6A3B"/>
    <w:rsid w:val="008A6C32"/>
    <w:rsid w:val="008A740D"/>
    <w:rsid w:val="008A77D8"/>
    <w:rsid w:val="008A7AEB"/>
    <w:rsid w:val="008B020E"/>
    <w:rsid w:val="008B026A"/>
    <w:rsid w:val="008B02EA"/>
    <w:rsid w:val="008B0483"/>
    <w:rsid w:val="008B0534"/>
    <w:rsid w:val="008B0B52"/>
    <w:rsid w:val="008B120C"/>
    <w:rsid w:val="008B1277"/>
    <w:rsid w:val="008B1426"/>
    <w:rsid w:val="008B1AFB"/>
    <w:rsid w:val="008B1CE9"/>
    <w:rsid w:val="008B1DB8"/>
    <w:rsid w:val="008B20BE"/>
    <w:rsid w:val="008B2199"/>
    <w:rsid w:val="008B24F3"/>
    <w:rsid w:val="008B2BC2"/>
    <w:rsid w:val="008B2F79"/>
    <w:rsid w:val="008B338F"/>
    <w:rsid w:val="008B38D4"/>
    <w:rsid w:val="008B3909"/>
    <w:rsid w:val="008B3D62"/>
    <w:rsid w:val="008B3E09"/>
    <w:rsid w:val="008B432A"/>
    <w:rsid w:val="008B435F"/>
    <w:rsid w:val="008B464E"/>
    <w:rsid w:val="008B4C0A"/>
    <w:rsid w:val="008B4DF4"/>
    <w:rsid w:val="008B501C"/>
    <w:rsid w:val="008B51A0"/>
    <w:rsid w:val="008B546F"/>
    <w:rsid w:val="008B54A1"/>
    <w:rsid w:val="008B565F"/>
    <w:rsid w:val="008B5688"/>
    <w:rsid w:val="008B5890"/>
    <w:rsid w:val="008B592A"/>
    <w:rsid w:val="008B594C"/>
    <w:rsid w:val="008B59B2"/>
    <w:rsid w:val="008B5A32"/>
    <w:rsid w:val="008B5C99"/>
    <w:rsid w:val="008B6522"/>
    <w:rsid w:val="008B669F"/>
    <w:rsid w:val="008B6841"/>
    <w:rsid w:val="008B6CD3"/>
    <w:rsid w:val="008B6FEF"/>
    <w:rsid w:val="008B71CF"/>
    <w:rsid w:val="008B737A"/>
    <w:rsid w:val="008B7538"/>
    <w:rsid w:val="008B7556"/>
    <w:rsid w:val="008B7B5C"/>
    <w:rsid w:val="008B7C08"/>
    <w:rsid w:val="008B7EF2"/>
    <w:rsid w:val="008C060E"/>
    <w:rsid w:val="008C06CA"/>
    <w:rsid w:val="008C0C99"/>
    <w:rsid w:val="008C0FCF"/>
    <w:rsid w:val="008C1207"/>
    <w:rsid w:val="008C1228"/>
    <w:rsid w:val="008C1244"/>
    <w:rsid w:val="008C1298"/>
    <w:rsid w:val="008C14EF"/>
    <w:rsid w:val="008C1555"/>
    <w:rsid w:val="008C157C"/>
    <w:rsid w:val="008C15B7"/>
    <w:rsid w:val="008C16B8"/>
    <w:rsid w:val="008C172B"/>
    <w:rsid w:val="008C1A43"/>
    <w:rsid w:val="008C1A92"/>
    <w:rsid w:val="008C1C64"/>
    <w:rsid w:val="008C2017"/>
    <w:rsid w:val="008C222D"/>
    <w:rsid w:val="008C26A8"/>
    <w:rsid w:val="008C28AF"/>
    <w:rsid w:val="008C2B8D"/>
    <w:rsid w:val="008C2CD8"/>
    <w:rsid w:val="008C2DF9"/>
    <w:rsid w:val="008C2E93"/>
    <w:rsid w:val="008C2FAB"/>
    <w:rsid w:val="008C3405"/>
    <w:rsid w:val="008C3441"/>
    <w:rsid w:val="008C3782"/>
    <w:rsid w:val="008C37CC"/>
    <w:rsid w:val="008C3CDC"/>
    <w:rsid w:val="008C3F44"/>
    <w:rsid w:val="008C42A9"/>
    <w:rsid w:val="008C477B"/>
    <w:rsid w:val="008C4958"/>
    <w:rsid w:val="008C4A64"/>
    <w:rsid w:val="008C4BAA"/>
    <w:rsid w:val="008C4BED"/>
    <w:rsid w:val="008C4CEB"/>
    <w:rsid w:val="008C509A"/>
    <w:rsid w:val="008C543E"/>
    <w:rsid w:val="008C56AA"/>
    <w:rsid w:val="008C56EC"/>
    <w:rsid w:val="008C5CC5"/>
    <w:rsid w:val="008C5D40"/>
    <w:rsid w:val="008C5D92"/>
    <w:rsid w:val="008C5EB6"/>
    <w:rsid w:val="008C617F"/>
    <w:rsid w:val="008C6191"/>
    <w:rsid w:val="008C63CE"/>
    <w:rsid w:val="008C6502"/>
    <w:rsid w:val="008C655A"/>
    <w:rsid w:val="008C6734"/>
    <w:rsid w:val="008C673D"/>
    <w:rsid w:val="008C68E8"/>
    <w:rsid w:val="008C69DF"/>
    <w:rsid w:val="008C6AE8"/>
    <w:rsid w:val="008C6DD0"/>
    <w:rsid w:val="008C6E7B"/>
    <w:rsid w:val="008C6F4C"/>
    <w:rsid w:val="008C74AC"/>
    <w:rsid w:val="008C7573"/>
    <w:rsid w:val="008C7586"/>
    <w:rsid w:val="008C79B2"/>
    <w:rsid w:val="008C7A56"/>
    <w:rsid w:val="008C7DD7"/>
    <w:rsid w:val="008D00A5"/>
    <w:rsid w:val="008D0305"/>
    <w:rsid w:val="008D03D9"/>
    <w:rsid w:val="008D069D"/>
    <w:rsid w:val="008D08D5"/>
    <w:rsid w:val="008D0B84"/>
    <w:rsid w:val="008D0D26"/>
    <w:rsid w:val="008D0EBA"/>
    <w:rsid w:val="008D0F5C"/>
    <w:rsid w:val="008D106F"/>
    <w:rsid w:val="008D12AD"/>
    <w:rsid w:val="008D1338"/>
    <w:rsid w:val="008D15D8"/>
    <w:rsid w:val="008D164C"/>
    <w:rsid w:val="008D1777"/>
    <w:rsid w:val="008D1829"/>
    <w:rsid w:val="008D1948"/>
    <w:rsid w:val="008D1A95"/>
    <w:rsid w:val="008D1CBA"/>
    <w:rsid w:val="008D1F8C"/>
    <w:rsid w:val="008D1FC8"/>
    <w:rsid w:val="008D23F6"/>
    <w:rsid w:val="008D2798"/>
    <w:rsid w:val="008D3043"/>
    <w:rsid w:val="008D32E2"/>
    <w:rsid w:val="008D3350"/>
    <w:rsid w:val="008D34F1"/>
    <w:rsid w:val="008D377E"/>
    <w:rsid w:val="008D390E"/>
    <w:rsid w:val="008D39D8"/>
    <w:rsid w:val="008D3BAC"/>
    <w:rsid w:val="008D3C16"/>
    <w:rsid w:val="008D3CD6"/>
    <w:rsid w:val="008D3E14"/>
    <w:rsid w:val="008D4A65"/>
    <w:rsid w:val="008D4C94"/>
    <w:rsid w:val="008D4EA8"/>
    <w:rsid w:val="008D524E"/>
    <w:rsid w:val="008D5432"/>
    <w:rsid w:val="008D5CAA"/>
    <w:rsid w:val="008D5CF3"/>
    <w:rsid w:val="008D5DA4"/>
    <w:rsid w:val="008D5EFA"/>
    <w:rsid w:val="008D676D"/>
    <w:rsid w:val="008D6D1A"/>
    <w:rsid w:val="008D6D5E"/>
    <w:rsid w:val="008D6E20"/>
    <w:rsid w:val="008D704D"/>
    <w:rsid w:val="008D7390"/>
    <w:rsid w:val="008D777D"/>
    <w:rsid w:val="008D7A17"/>
    <w:rsid w:val="008D7A3D"/>
    <w:rsid w:val="008D7AB6"/>
    <w:rsid w:val="008E0078"/>
    <w:rsid w:val="008E01A4"/>
    <w:rsid w:val="008E065E"/>
    <w:rsid w:val="008E07F7"/>
    <w:rsid w:val="008E08C3"/>
    <w:rsid w:val="008E0927"/>
    <w:rsid w:val="008E099F"/>
    <w:rsid w:val="008E0D33"/>
    <w:rsid w:val="008E0EC9"/>
    <w:rsid w:val="008E0ED5"/>
    <w:rsid w:val="008E1048"/>
    <w:rsid w:val="008E1560"/>
    <w:rsid w:val="008E1909"/>
    <w:rsid w:val="008E1AEF"/>
    <w:rsid w:val="008E1DF0"/>
    <w:rsid w:val="008E1E05"/>
    <w:rsid w:val="008E22AE"/>
    <w:rsid w:val="008E24A9"/>
    <w:rsid w:val="008E3353"/>
    <w:rsid w:val="008E3A89"/>
    <w:rsid w:val="008E41C3"/>
    <w:rsid w:val="008E41E0"/>
    <w:rsid w:val="008E437B"/>
    <w:rsid w:val="008E43D6"/>
    <w:rsid w:val="008E4496"/>
    <w:rsid w:val="008E4D01"/>
    <w:rsid w:val="008E5175"/>
    <w:rsid w:val="008E55FE"/>
    <w:rsid w:val="008E563A"/>
    <w:rsid w:val="008E5656"/>
    <w:rsid w:val="008E58C4"/>
    <w:rsid w:val="008E5A60"/>
    <w:rsid w:val="008E601F"/>
    <w:rsid w:val="008E60B8"/>
    <w:rsid w:val="008E60CA"/>
    <w:rsid w:val="008E6860"/>
    <w:rsid w:val="008E6B25"/>
    <w:rsid w:val="008E6FEF"/>
    <w:rsid w:val="008E7163"/>
    <w:rsid w:val="008E7269"/>
    <w:rsid w:val="008E7491"/>
    <w:rsid w:val="008E766A"/>
    <w:rsid w:val="008E7AF4"/>
    <w:rsid w:val="008E7CA3"/>
    <w:rsid w:val="008E7E89"/>
    <w:rsid w:val="008F0300"/>
    <w:rsid w:val="008F0492"/>
    <w:rsid w:val="008F0A41"/>
    <w:rsid w:val="008F0D7F"/>
    <w:rsid w:val="008F0F11"/>
    <w:rsid w:val="008F0FD7"/>
    <w:rsid w:val="008F1049"/>
    <w:rsid w:val="008F12BF"/>
    <w:rsid w:val="008F13D8"/>
    <w:rsid w:val="008F1723"/>
    <w:rsid w:val="008F1C4E"/>
    <w:rsid w:val="008F1C81"/>
    <w:rsid w:val="008F1C8A"/>
    <w:rsid w:val="008F1EAB"/>
    <w:rsid w:val="008F233E"/>
    <w:rsid w:val="008F2626"/>
    <w:rsid w:val="008F2704"/>
    <w:rsid w:val="008F2710"/>
    <w:rsid w:val="008F279E"/>
    <w:rsid w:val="008F27B2"/>
    <w:rsid w:val="008F2849"/>
    <w:rsid w:val="008F28B0"/>
    <w:rsid w:val="008F2B1F"/>
    <w:rsid w:val="008F2DBC"/>
    <w:rsid w:val="008F2E6D"/>
    <w:rsid w:val="008F336A"/>
    <w:rsid w:val="008F33DC"/>
    <w:rsid w:val="008F3746"/>
    <w:rsid w:val="008F3DC7"/>
    <w:rsid w:val="008F4010"/>
    <w:rsid w:val="008F4193"/>
    <w:rsid w:val="008F42C2"/>
    <w:rsid w:val="008F4512"/>
    <w:rsid w:val="008F477F"/>
    <w:rsid w:val="008F49AC"/>
    <w:rsid w:val="008F4DCB"/>
    <w:rsid w:val="008F4E60"/>
    <w:rsid w:val="008F50B2"/>
    <w:rsid w:val="008F51D5"/>
    <w:rsid w:val="008F5440"/>
    <w:rsid w:val="008F565B"/>
    <w:rsid w:val="008F5E26"/>
    <w:rsid w:val="008F62EA"/>
    <w:rsid w:val="008F6528"/>
    <w:rsid w:val="008F670A"/>
    <w:rsid w:val="008F6A28"/>
    <w:rsid w:val="008F6A39"/>
    <w:rsid w:val="008F6CE3"/>
    <w:rsid w:val="008F6D5E"/>
    <w:rsid w:val="008F74C4"/>
    <w:rsid w:val="008F7BF8"/>
    <w:rsid w:val="008F7F63"/>
    <w:rsid w:val="009003B3"/>
    <w:rsid w:val="0090048C"/>
    <w:rsid w:val="009004E7"/>
    <w:rsid w:val="009005FC"/>
    <w:rsid w:val="00900948"/>
    <w:rsid w:val="00900AB1"/>
    <w:rsid w:val="00900B16"/>
    <w:rsid w:val="009013F4"/>
    <w:rsid w:val="00901406"/>
    <w:rsid w:val="009014BB"/>
    <w:rsid w:val="00901AF5"/>
    <w:rsid w:val="00902026"/>
    <w:rsid w:val="00902266"/>
    <w:rsid w:val="00902350"/>
    <w:rsid w:val="0090235A"/>
    <w:rsid w:val="0090235C"/>
    <w:rsid w:val="00902361"/>
    <w:rsid w:val="009027A0"/>
    <w:rsid w:val="00902821"/>
    <w:rsid w:val="00902A66"/>
    <w:rsid w:val="00902D7C"/>
    <w:rsid w:val="009032DD"/>
    <w:rsid w:val="0090336B"/>
    <w:rsid w:val="00903399"/>
    <w:rsid w:val="0090397C"/>
    <w:rsid w:val="00903C19"/>
    <w:rsid w:val="00903CC9"/>
    <w:rsid w:val="009040E8"/>
    <w:rsid w:val="00904151"/>
    <w:rsid w:val="00904193"/>
    <w:rsid w:val="00904397"/>
    <w:rsid w:val="009052D7"/>
    <w:rsid w:val="009053AA"/>
    <w:rsid w:val="009053B5"/>
    <w:rsid w:val="00905638"/>
    <w:rsid w:val="0090563B"/>
    <w:rsid w:val="009057B5"/>
    <w:rsid w:val="00905A41"/>
    <w:rsid w:val="00905DB1"/>
    <w:rsid w:val="00905E07"/>
    <w:rsid w:val="00905F15"/>
    <w:rsid w:val="00906375"/>
    <w:rsid w:val="00906430"/>
    <w:rsid w:val="009067A1"/>
    <w:rsid w:val="00906916"/>
    <w:rsid w:val="00906939"/>
    <w:rsid w:val="00906AA4"/>
    <w:rsid w:val="00906C30"/>
    <w:rsid w:val="00906DB2"/>
    <w:rsid w:val="00907135"/>
    <w:rsid w:val="009071D3"/>
    <w:rsid w:val="009072BE"/>
    <w:rsid w:val="00907711"/>
    <w:rsid w:val="00907D25"/>
    <w:rsid w:val="00907D7B"/>
    <w:rsid w:val="00907FC2"/>
    <w:rsid w:val="0091005E"/>
    <w:rsid w:val="00910142"/>
    <w:rsid w:val="009102D5"/>
    <w:rsid w:val="009102E2"/>
    <w:rsid w:val="00910B7D"/>
    <w:rsid w:val="00910FC1"/>
    <w:rsid w:val="0091103A"/>
    <w:rsid w:val="009111A4"/>
    <w:rsid w:val="0091183C"/>
    <w:rsid w:val="00911DFB"/>
    <w:rsid w:val="00911E84"/>
    <w:rsid w:val="00911EBE"/>
    <w:rsid w:val="009120C2"/>
    <w:rsid w:val="0091218D"/>
    <w:rsid w:val="00912232"/>
    <w:rsid w:val="00912418"/>
    <w:rsid w:val="00912808"/>
    <w:rsid w:val="00912973"/>
    <w:rsid w:val="009129DB"/>
    <w:rsid w:val="00912B16"/>
    <w:rsid w:val="00912B9F"/>
    <w:rsid w:val="009132C8"/>
    <w:rsid w:val="00913919"/>
    <w:rsid w:val="009139D9"/>
    <w:rsid w:val="00913C12"/>
    <w:rsid w:val="00913D2F"/>
    <w:rsid w:val="00913E6F"/>
    <w:rsid w:val="009141C3"/>
    <w:rsid w:val="00914AD8"/>
    <w:rsid w:val="00914FD4"/>
    <w:rsid w:val="0091516A"/>
    <w:rsid w:val="00915226"/>
    <w:rsid w:val="00915765"/>
    <w:rsid w:val="009157F9"/>
    <w:rsid w:val="00915B4A"/>
    <w:rsid w:val="00915F52"/>
    <w:rsid w:val="00916079"/>
    <w:rsid w:val="0091658D"/>
    <w:rsid w:val="009166CE"/>
    <w:rsid w:val="00916992"/>
    <w:rsid w:val="00916D16"/>
    <w:rsid w:val="00916F44"/>
    <w:rsid w:val="0091712A"/>
    <w:rsid w:val="00917211"/>
    <w:rsid w:val="0091739C"/>
    <w:rsid w:val="00917527"/>
    <w:rsid w:val="00917945"/>
    <w:rsid w:val="00917CE9"/>
    <w:rsid w:val="00917DFD"/>
    <w:rsid w:val="00920031"/>
    <w:rsid w:val="0092006B"/>
    <w:rsid w:val="009200B3"/>
    <w:rsid w:val="009200C8"/>
    <w:rsid w:val="009201FD"/>
    <w:rsid w:val="00920731"/>
    <w:rsid w:val="0092075B"/>
    <w:rsid w:val="0092087A"/>
    <w:rsid w:val="00920B0C"/>
    <w:rsid w:val="00920BF2"/>
    <w:rsid w:val="00921408"/>
    <w:rsid w:val="00921423"/>
    <w:rsid w:val="009219E9"/>
    <w:rsid w:val="00921BE8"/>
    <w:rsid w:val="00922010"/>
    <w:rsid w:val="00922247"/>
    <w:rsid w:val="0092269A"/>
    <w:rsid w:val="00922737"/>
    <w:rsid w:val="00922767"/>
    <w:rsid w:val="00922ABB"/>
    <w:rsid w:val="00922DE4"/>
    <w:rsid w:val="009232DF"/>
    <w:rsid w:val="00923304"/>
    <w:rsid w:val="00923930"/>
    <w:rsid w:val="00923BCA"/>
    <w:rsid w:val="00923D1C"/>
    <w:rsid w:val="00923D91"/>
    <w:rsid w:val="00923F70"/>
    <w:rsid w:val="00923FB3"/>
    <w:rsid w:val="00924009"/>
    <w:rsid w:val="00924677"/>
    <w:rsid w:val="00924D7D"/>
    <w:rsid w:val="00924E90"/>
    <w:rsid w:val="00925636"/>
    <w:rsid w:val="009259E0"/>
    <w:rsid w:val="00925BCC"/>
    <w:rsid w:val="00925C76"/>
    <w:rsid w:val="00925FD8"/>
    <w:rsid w:val="00926379"/>
    <w:rsid w:val="009263AC"/>
    <w:rsid w:val="0092645D"/>
    <w:rsid w:val="009265A8"/>
    <w:rsid w:val="009266BB"/>
    <w:rsid w:val="00926DE2"/>
    <w:rsid w:val="0092729D"/>
    <w:rsid w:val="009273A3"/>
    <w:rsid w:val="009275A1"/>
    <w:rsid w:val="00927679"/>
    <w:rsid w:val="0092798E"/>
    <w:rsid w:val="00927A29"/>
    <w:rsid w:val="00927B95"/>
    <w:rsid w:val="00927E1E"/>
    <w:rsid w:val="009301E8"/>
    <w:rsid w:val="009305BA"/>
    <w:rsid w:val="0093068B"/>
    <w:rsid w:val="0093073D"/>
    <w:rsid w:val="009307F6"/>
    <w:rsid w:val="00930A80"/>
    <w:rsid w:val="009311FE"/>
    <w:rsid w:val="00931577"/>
    <w:rsid w:val="00931912"/>
    <w:rsid w:val="00931BD9"/>
    <w:rsid w:val="00932112"/>
    <w:rsid w:val="0093252B"/>
    <w:rsid w:val="009325DD"/>
    <w:rsid w:val="00932858"/>
    <w:rsid w:val="009328EF"/>
    <w:rsid w:val="00932B1D"/>
    <w:rsid w:val="00933018"/>
    <w:rsid w:val="0093304A"/>
    <w:rsid w:val="0093324D"/>
    <w:rsid w:val="009332E1"/>
    <w:rsid w:val="00933BDF"/>
    <w:rsid w:val="00933C64"/>
    <w:rsid w:val="00933F19"/>
    <w:rsid w:val="00934114"/>
    <w:rsid w:val="00934128"/>
    <w:rsid w:val="0093425C"/>
    <w:rsid w:val="009342EB"/>
    <w:rsid w:val="00934664"/>
    <w:rsid w:val="00934956"/>
    <w:rsid w:val="00934B22"/>
    <w:rsid w:val="00934CD1"/>
    <w:rsid w:val="0093515A"/>
    <w:rsid w:val="009351D1"/>
    <w:rsid w:val="00935E08"/>
    <w:rsid w:val="00936085"/>
    <w:rsid w:val="009360B0"/>
    <w:rsid w:val="0093627A"/>
    <w:rsid w:val="009368B0"/>
    <w:rsid w:val="009368F3"/>
    <w:rsid w:val="00936BB0"/>
    <w:rsid w:val="00936CA5"/>
    <w:rsid w:val="00936D1C"/>
    <w:rsid w:val="00937171"/>
    <w:rsid w:val="00940034"/>
    <w:rsid w:val="00940056"/>
    <w:rsid w:val="00940223"/>
    <w:rsid w:val="00940561"/>
    <w:rsid w:val="009408C3"/>
    <w:rsid w:val="00940AF6"/>
    <w:rsid w:val="0094101F"/>
    <w:rsid w:val="00941085"/>
    <w:rsid w:val="009410BF"/>
    <w:rsid w:val="009411C0"/>
    <w:rsid w:val="00941636"/>
    <w:rsid w:val="00941DAF"/>
    <w:rsid w:val="00941FFB"/>
    <w:rsid w:val="00942312"/>
    <w:rsid w:val="009427E8"/>
    <w:rsid w:val="00942DBC"/>
    <w:rsid w:val="00942F99"/>
    <w:rsid w:val="00942FA8"/>
    <w:rsid w:val="00943367"/>
    <w:rsid w:val="009433AF"/>
    <w:rsid w:val="009434C5"/>
    <w:rsid w:val="00943742"/>
    <w:rsid w:val="0094391D"/>
    <w:rsid w:val="00943977"/>
    <w:rsid w:val="00943985"/>
    <w:rsid w:val="00943988"/>
    <w:rsid w:val="00943A37"/>
    <w:rsid w:val="00943D67"/>
    <w:rsid w:val="00943DC1"/>
    <w:rsid w:val="009440A3"/>
    <w:rsid w:val="009441D7"/>
    <w:rsid w:val="00944246"/>
    <w:rsid w:val="00944317"/>
    <w:rsid w:val="009444AE"/>
    <w:rsid w:val="009445B6"/>
    <w:rsid w:val="009445BB"/>
    <w:rsid w:val="00944AD9"/>
    <w:rsid w:val="0094525E"/>
    <w:rsid w:val="00945637"/>
    <w:rsid w:val="009456C4"/>
    <w:rsid w:val="00945879"/>
    <w:rsid w:val="009459A9"/>
    <w:rsid w:val="00945C05"/>
    <w:rsid w:val="00945D28"/>
    <w:rsid w:val="00945E4D"/>
    <w:rsid w:val="00945ED6"/>
    <w:rsid w:val="0094608B"/>
    <w:rsid w:val="0094626F"/>
    <w:rsid w:val="009462F9"/>
    <w:rsid w:val="009463DD"/>
    <w:rsid w:val="009463EC"/>
    <w:rsid w:val="00946451"/>
    <w:rsid w:val="009466EA"/>
    <w:rsid w:val="00946945"/>
    <w:rsid w:val="00946E99"/>
    <w:rsid w:val="00947179"/>
    <w:rsid w:val="009472C3"/>
    <w:rsid w:val="00947405"/>
    <w:rsid w:val="00947552"/>
    <w:rsid w:val="00947713"/>
    <w:rsid w:val="00947A4D"/>
    <w:rsid w:val="00947F2B"/>
    <w:rsid w:val="0095029C"/>
    <w:rsid w:val="009504A3"/>
    <w:rsid w:val="00950646"/>
    <w:rsid w:val="0095064D"/>
    <w:rsid w:val="00950B50"/>
    <w:rsid w:val="00950DE7"/>
    <w:rsid w:val="00950F39"/>
    <w:rsid w:val="00950FF8"/>
    <w:rsid w:val="0095106B"/>
    <w:rsid w:val="0095116C"/>
    <w:rsid w:val="009512C8"/>
    <w:rsid w:val="00951372"/>
    <w:rsid w:val="009514A0"/>
    <w:rsid w:val="00951A3B"/>
    <w:rsid w:val="00951B5A"/>
    <w:rsid w:val="00951BED"/>
    <w:rsid w:val="00951C41"/>
    <w:rsid w:val="00952319"/>
    <w:rsid w:val="0095254F"/>
    <w:rsid w:val="009527B2"/>
    <w:rsid w:val="00952860"/>
    <w:rsid w:val="0095286D"/>
    <w:rsid w:val="00952C9E"/>
    <w:rsid w:val="00952F5E"/>
    <w:rsid w:val="009531D4"/>
    <w:rsid w:val="00953920"/>
    <w:rsid w:val="00953A72"/>
    <w:rsid w:val="00953D47"/>
    <w:rsid w:val="00954054"/>
    <w:rsid w:val="00954110"/>
    <w:rsid w:val="00954321"/>
    <w:rsid w:val="00954487"/>
    <w:rsid w:val="00954932"/>
    <w:rsid w:val="00954997"/>
    <w:rsid w:val="00955003"/>
    <w:rsid w:val="009550D6"/>
    <w:rsid w:val="009551E8"/>
    <w:rsid w:val="009552C4"/>
    <w:rsid w:val="009552FC"/>
    <w:rsid w:val="0095587B"/>
    <w:rsid w:val="00955C86"/>
    <w:rsid w:val="00955D3E"/>
    <w:rsid w:val="0095619A"/>
    <w:rsid w:val="0095632E"/>
    <w:rsid w:val="00956451"/>
    <w:rsid w:val="00956521"/>
    <w:rsid w:val="0095681E"/>
    <w:rsid w:val="00956BF0"/>
    <w:rsid w:val="00956C1D"/>
    <w:rsid w:val="009572D4"/>
    <w:rsid w:val="009577C3"/>
    <w:rsid w:val="00957AA2"/>
    <w:rsid w:val="00957AFF"/>
    <w:rsid w:val="009601BC"/>
    <w:rsid w:val="009601FF"/>
    <w:rsid w:val="00960280"/>
    <w:rsid w:val="009608C5"/>
    <w:rsid w:val="00960DA9"/>
    <w:rsid w:val="00960DD8"/>
    <w:rsid w:val="00960E68"/>
    <w:rsid w:val="00960EA8"/>
    <w:rsid w:val="00960F65"/>
    <w:rsid w:val="00960FC3"/>
    <w:rsid w:val="0096103E"/>
    <w:rsid w:val="00961921"/>
    <w:rsid w:val="0096197B"/>
    <w:rsid w:val="00961B20"/>
    <w:rsid w:val="00961C10"/>
    <w:rsid w:val="00961D19"/>
    <w:rsid w:val="0096220E"/>
    <w:rsid w:val="00962363"/>
    <w:rsid w:val="0096240D"/>
    <w:rsid w:val="0096241A"/>
    <w:rsid w:val="00962AE5"/>
    <w:rsid w:val="00962FEA"/>
    <w:rsid w:val="00963184"/>
    <w:rsid w:val="0096356F"/>
    <w:rsid w:val="00963892"/>
    <w:rsid w:val="00963DAF"/>
    <w:rsid w:val="0096430A"/>
    <w:rsid w:val="009643AB"/>
    <w:rsid w:val="00964AF1"/>
    <w:rsid w:val="00964B0F"/>
    <w:rsid w:val="00965090"/>
    <w:rsid w:val="00965363"/>
    <w:rsid w:val="00965408"/>
    <w:rsid w:val="0096540D"/>
    <w:rsid w:val="0096554B"/>
    <w:rsid w:val="00965710"/>
    <w:rsid w:val="0096584A"/>
    <w:rsid w:val="009659A1"/>
    <w:rsid w:val="009659F9"/>
    <w:rsid w:val="00965B65"/>
    <w:rsid w:val="00965CDE"/>
    <w:rsid w:val="00965CE3"/>
    <w:rsid w:val="00965D8F"/>
    <w:rsid w:val="0096627E"/>
    <w:rsid w:val="0096638C"/>
    <w:rsid w:val="0096639B"/>
    <w:rsid w:val="009664C6"/>
    <w:rsid w:val="0096655C"/>
    <w:rsid w:val="00966824"/>
    <w:rsid w:val="00966B68"/>
    <w:rsid w:val="00966E80"/>
    <w:rsid w:val="0096719C"/>
    <w:rsid w:val="009675C8"/>
    <w:rsid w:val="0096763D"/>
    <w:rsid w:val="009677F2"/>
    <w:rsid w:val="009678F9"/>
    <w:rsid w:val="00967CE6"/>
    <w:rsid w:val="00967FFB"/>
    <w:rsid w:val="00970741"/>
    <w:rsid w:val="00970CB2"/>
    <w:rsid w:val="00970DC2"/>
    <w:rsid w:val="00970E8E"/>
    <w:rsid w:val="00970EE1"/>
    <w:rsid w:val="00970F59"/>
    <w:rsid w:val="00971175"/>
    <w:rsid w:val="009711C6"/>
    <w:rsid w:val="0097145E"/>
    <w:rsid w:val="0097187B"/>
    <w:rsid w:val="00971F08"/>
    <w:rsid w:val="009723BE"/>
    <w:rsid w:val="00972460"/>
    <w:rsid w:val="0097270E"/>
    <w:rsid w:val="00972812"/>
    <w:rsid w:val="00972885"/>
    <w:rsid w:val="009728EB"/>
    <w:rsid w:val="0097293E"/>
    <w:rsid w:val="00972D69"/>
    <w:rsid w:val="00972D8F"/>
    <w:rsid w:val="00972EA1"/>
    <w:rsid w:val="00972F46"/>
    <w:rsid w:val="00972F8F"/>
    <w:rsid w:val="009730AB"/>
    <w:rsid w:val="009730CB"/>
    <w:rsid w:val="0097341C"/>
    <w:rsid w:val="00973D17"/>
    <w:rsid w:val="0097418D"/>
    <w:rsid w:val="009741DA"/>
    <w:rsid w:val="00974698"/>
    <w:rsid w:val="009746B6"/>
    <w:rsid w:val="00974779"/>
    <w:rsid w:val="00974AC3"/>
    <w:rsid w:val="009754FE"/>
    <w:rsid w:val="0097600F"/>
    <w:rsid w:val="0097601C"/>
    <w:rsid w:val="0097603D"/>
    <w:rsid w:val="0097607B"/>
    <w:rsid w:val="0097608E"/>
    <w:rsid w:val="0097613A"/>
    <w:rsid w:val="009764D7"/>
    <w:rsid w:val="009765A5"/>
    <w:rsid w:val="00976639"/>
    <w:rsid w:val="009766C4"/>
    <w:rsid w:val="00976935"/>
    <w:rsid w:val="00976949"/>
    <w:rsid w:val="00976971"/>
    <w:rsid w:val="00976A41"/>
    <w:rsid w:val="00976E21"/>
    <w:rsid w:val="00976EF8"/>
    <w:rsid w:val="009770E3"/>
    <w:rsid w:val="0097760F"/>
    <w:rsid w:val="009776ED"/>
    <w:rsid w:val="00977A3B"/>
    <w:rsid w:val="00977A71"/>
    <w:rsid w:val="00977AF8"/>
    <w:rsid w:val="00977CD7"/>
    <w:rsid w:val="00977D42"/>
    <w:rsid w:val="00977E2D"/>
    <w:rsid w:val="009800B5"/>
    <w:rsid w:val="009800FF"/>
    <w:rsid w:val="00980136"/>
    <w:rsid w:val="00980477"/>
    <w:rsid w:val="00980892"/>
    <w:rsid w:val="00980A32"/>
    <w:rsid w:val="00980DC7"/>
    <w:rsid w:val="00980E6E"/>
    <w:rsid w:val="009810BE"/>
    <w:rsid w:val="009819B1"/>
    <w:rsid w:val="00981CB3"/>
    <w:rsid w:val="00981CD0"/>
    <w:rsid w:val="00981D7D"/>
    <w:rsid w:val="00982959"/>
    <w:rsid w:val="00982AAD"/>
    <w:rsid w:val="00982C49"/>
    <w:rsid w:val="00982C73"/>
    <w:rsid w:val="00983138"/>
    <w:rsid w:val="009833EE"/>
    <w:rsid w:val="00983621"/>
    <w:rsid w:val="00983701"/>
    <w:rsid w:val="00983784"/>
    <w:rsid w:val="00984399"/>
    <w:rsid w:val="00984559"/>
    <w:rsid w:val="0098464B"/>
    <w:rsid w:val="00984BF5"/>
    <w:rsid w:val="00984BFA"/>
    <w:rsid w:val="00985253"/>
    <w:rsid w:val="009853B3"/>
    <w:rsid w:val="009854EE"/>
    <w:rsid w:val="00985954"/>
    <w:rsid w:val="00985993"/>
    <w:rsid w:val="00985A52"/>
    <w:rsid w:val="00985B46"/>
    <w:rsid w:val="00985CC0"/>
    <w:rsid w:val="00985D32"/>
    <w:rsid w:val="00985D40"/>
    <w:rsid w:val="00985FC8"/>
    <w:rsid w:val="00986A6E"/>
    <w:rsid w:val="00986A89"/>
    <w:rsid w:val="00986D4E"/>
    <w:rsid w:val="00986DBD"/>
    <w:rsid w:val="00986E30"/>
    <w:rsid w:val="009873FE"/>
    <w:rsid w:val="009874F2"/>
    <w:rsid w:val="00987666"/>
    <w:rsid w:val="00987709"/>
    <w:rsid w:val="00987CC6"/>
    <w:rsid w:val="00990029"/>
    <w:rsid w:val="00990086"/>
    <w:rsid w:val="0099009A"/>
    <w:rsid w:val="00990138"/>
    <w:rsid w:val="009901E2"/>
    <w:rsid w:val="00990630"/>
    <w:rsid w:val="0099067D"/>
    <w:rsid w:val="009906CE"/>
    <w:rsid w:val="00990887"/>
    <w:rsid w:val="009909BD"/>
    <w:rsid w:val="00990A52"/>
    <w:rsid w:val="00990D99"/>
    <w:rsid w:val="00990DFF"/>
    <w:rsid w:val="00990FB8"/>
    <w:rsid w:val="0099107E"/>
    <w:rsid w:val="00991495"/>
    <w:rsid w:val="00991761"/>
    <w:rsid w:val="009918FF"/>
    <w:rsid w:val="00991A27"/>
    <w:rsid w:val="00991AF6"/>
    <w:rsid w:val="00991C47"/>
    <w:rsid w:val="00991CE7"/>
    <w:rsid w:val="00991FD8"/>
    <w:rsid w:val="00991FEE"/>
    <w:rsid w:val="0099212B"/>
    <w:rsid w:val="00992132"/>
    <w:rsid w:val="00992883"/>
    <w:rsid w:val="00992F9B"/>
    <w:rsid w:val="0099325B"/>
    <w:rsid w:val="00993445"/>
    <w:rsid w:val="009935B2"/>
    <w:rsid w:val="009937DF"/>
    <w:rsid w:val="00993D35"/>
    <w:rsid w:val="0099408E"/>
    <w:rsid w:val="009940D5"/>
    <w:rsid w:val="00994590"/>
    <w:rsid w:val="009947CA"/>
    <w:rsid w:val="00994C9B"/>
    <w:rsid w:val="00994DCA"/>
    <w:rsid w:val="00994F72"/>
    <w:rsid w:val="00994FF6"/>
    <w:rsid w:val="009952D7"/>
    <w:rsid w:val="0099546C"/>
    <w:rsid w:val="00995637"/>
    <w:rsid w:val="00995796"/>
    <w:rsid w:val="00995810"/>
    <w:rsid w:val="00995E76"/>
    <w:rsid w:val="00995F7D"/>
    <w:rsid w:val="009960D2"/>
    <w:rsid w:val="009960EC"/>
    <w:rsid w:val="00996329"/>
    <w:rsid w:val="00996B5F"/>
    <w:rsid w:val="00996B74"/>
    <w:rsid w:val="00996D28"/>
    <w:rsid w:val="00997094"/>
    <w:rsid w:val="009970DD"/>
    <w:rsid w:val="009970F0"/>
    <w:rsid w:val="009972EE"/>
    <w:rsid w:val="009977BF"/>
    <w:rsid w:val="00997A3F"/>
    <w:rsid w:val="00997BFE"/>
    <w:rsid w:val="00997C03"/>
    <w:rsid w:val="00997E31"/>
    <w:rsid w:val="009A07B5"/>
    <w:rsid w:val="009A07C0"/>
    <w:rsid w:val="009A0ADF"/>
    <w:rsid w:val="009A0E8D"/>
    <w:rsid w:val="009A0EFB"/>
    <w:rsid w:val="009A0F8F"/>
    <w:rsid w:val="009A0FBA"/>
    <w:rsid w:val="009A10EF"/>
    <w:rsid w:val="009A15B0"/>
    <w:rsid w:val="009A1601"/>
    <w:rsid w:val="009A16B9"/>
    <w:rsid w:val="009A18F4"/>
    <w:rsid w:val="009A198E"/>
    <w:rsid w:val="009A1E73"/>
    <w:rsid w:val="009A2525"/>
    <w:rsid w:val="009A25B2"/>
    <w:rsid w:val="009A2606"/>
    <w:rsid w:val="009A2CC5"/>
    <w:rsid w:val="009A302C"/>
    <w:rsid w:val="009A3184"/>
    <w:rsid w:val="009A31E0"/>
    <w:rsid w:val="009A33F5"/>
    <w:rsid w:val="009A35BA"/>
    <w:rsid w:val="009A372F"/>
    <w:rsid w:val="009A3BB6"/>
    <w:rsid w:val="009A3D1E"/>
    <w:rsid w:val="009A3DAC"/>
    <w:rsid w:val="009A41D4"/>
    <w:rsid w:val="009A4463"/>
    <w:rsid w:val="009A462D"/>
    <w:rsid w:val="009A4813"/>
    <w:rsid w:val="009A4DBF"/>
    <w:rsid w:val="009A4DF8"/>
    <w:rsid w:val="009A54E5"/>
    <w:rsid w:val="009A5A1E"/>
    <w:rsid w:val="009A5CBA"/>
    <w:rsid w:val="009A5CFF"/>
    <w:rsid w:val="009A6340"/>
    <w:rsid w:val="009A6407"/>
    <w:rsid w:val="009A664A"/>
    <w:rsid w:val="009A66B3"/>
    <w:rsid w:val="009A699A"/>
    <w:rsid w:val="009A6FE3"/>
    <w:rsid w:val="009A7018"/>
    <w:rsid w:val="009A732A"/>
    <w:rsid w:val="009A7454"/>
    <w:rsid w:val="009A77B6"/>
    <w:rsid w:val="009A7A46"/>
    <w:rsid w:val="009A7D27"/>
    <w:rsid w:val="009B02E4"/>
    <w:rsid w:val="009B031D"/>
    <w:rsid w:val="009B054A"/>
    <w:rsid w:val="009B0877"/>
    <w:rsid w:val="009B0DD4"/>
    <w:rsid w:val="009B1211"/>
    <w:rsid w:val="009B12C8"/>
    <w:rsid w:val="009B154B"/>
    <w:rsid w:val="009B1831"/>
    <w:rsid w:val="009B1E4B"/>
    <w:rsid w:val="009B1ECD"/>
    <w:rsid w:val="009B1F30"/>
    <w:rsid w:val="009B227B"/>
    <w:rsid w:val="009B24FE"/>
    <w:rsid w:val="009B2A57"/>
    <w:rsid w:val="009B2C02"/>
    <w:rsid w:val="009B2C97"/>
    <w:rsid w:val="009B3021"/>
    <w:rsid w:val="009B3038"/>
    <w:rsid w:val="009B3257"/>
    <w:rsid w:val="009B33BC"/>
    <w:rsid w:val="009B3661"/>
    <w:rsid w:val="009B374B"/>
    <w:rsid w:val="009B387A"/>
    <w:rsid w:val="009B388D"/>
    <w:rsid w:val="009B39D7"/>
    <w:rsid w:val="009B3A15"/>
    <w:rsid w:val="009B3AC2"/>
    <w:rsid w:val="009B3F2A"/>
    <w:rsid w:val="009B3F3A"/>
    <w:rsid w:val="009B40DA"/>
    <w:rsid w:val="009B4296"/>
    <w:rsid w:val="009B48B9"/>
    <w:rsid w:val="009B4DF4"/>
    <w:rsid w:val="009B4F53"/>
    <w:rsid w:val="009B564E"/>
    <w:rsid w:val="009B57D7"/>
    <w:rsid w:val="009B5962"/>
    <w:rsid w:val="009B5999"/>
    <w:rsid w:val="009B5AD1"/>
    <w:rsid w:val="009B617A"/>
    <w:rsid w:val="009B6B22"/>
    <w:rsid w:val="009B6BF5"/>
    <w:rsid w:val="009B6F5E"/>
    <w:rsid w:val="009B6FE6"/>
    <w:rsid w:val="009B720D"/>
    <w:rsid w:val="009B73DF"/>
    <w:rsid w:val="009B761D"/>
    <w:rsid w:val="009B7B35"/>
    <w:rsid w:val="009B7E87"/>
    <w:rsid w:val="009C0169"/>
    <w:rsid w:val="009C05A1"/>
    <w:rsid w:val="009C0626"/>
    <w:rsid w:val="009C085B"/>
    <w:rsid w:val="009C0E02"/>
    <w:rsid w:val="009C0E05"/>
    <w:rsid w:val="009C16ED"/>
    <w:rsid w:val="009C1D50"/>
    <w:rsid w:val="009C1E96"/>
    <w:rsid w:val="009C22A3"/>
    <w:rsid w:val="009C241E"/>
    <w:rsid w:val="009C24BC"/>
    <w:rsid w:val="009C2562"/>
    <w:rsid w:val="009C25AB"/>
    <w:rsid w:val="009C2A3C"/>
    <w:rsid w:val="009C2F43"/>
    <w:rsid w:val="009C3085"/>
    <w:rsid w:val="009C3526"/>
    <w:rsid w:val="009C366C"/>
    <w:rsid w:val="009C37CE"/>
    <w:rsid w:val="009C37E7"/>
    <w:rsid w:val="009C3FBE"/>
    <w:rsid w:val="009C403E"/>
    <w:rsid w:val="009C44A3"/>
    <w:rsid w:val="009C4537"/>
    <w:rsid w:val="009C4E76"/>
    <w:rsid w:val="009C4F86"/>
    <w:rsid w:val="009C4FFA"/>
    <w:rsid w:val="009C56C5"/>
    <w:rsid w:val="009C5764"/>
    <w:rsid w:val="009C5817"/>
    <w:rsid w:val="009C5F00"/>
    <w:rsid w:val="009C61F1"/>
    <w:rsid w:val="009C62CA"/>
    <w:rsid w:val="009C6653"/>
    <w:rsid w:val="009C665B"/>
    <w:rsid w:val="009C683E"/>
    <w:rsid w:val="009C6A8A"/>
    <w:rsid w:val="009C6DCB"/>
    <w:rsid w:val="009C709B"/>
    <w:rsid w:val="009C77A4"/>
    <w:rsid w:val="009C7846"/>
    <w:rsid w:val="009C7B0F"/>
    <w:rsid w:val="009C7C23"/>
    <w:rsid w:val="009C7EE1"/>
    <w:rsid w:val="009D0608"/>
    <w:rsid w:val="009D0641"/>
    <w:rsid w:val="009D0B1F"/>
    <w:rsid w:val="009D0D1F"/>
    <w:rsid w:val="009D0D28"/>
    <w:rsid w:val="009D116C"/>
    <w:rsid w:val="009D1213"/>
    <w:rsid w:val="009D1323"/>
    <w:rsid w:val="009D1465"/>
    <w:rsid w:val="009D1835"/>
    <w:rsid w:val="009D1E64"/>
    <w:rsid w:val="009D21AB"/>
    <w:rsid w:val="009D2753"/>
    <w:rsid w:val="009D29A9"/>
    <w:rsid w:val="009D2CAF"/>
    <w:rsid w:val="009D2FA2"/>
    <w:rsid w:val="009D379C"/>
    <w:rsid w:val="009D396A"/>
    <w:rsid w:val="009D3AA6"/>
    <w:rsid w:val="009D3BF1"/>
    <w:rsid w:val="009D3E9A"/>
    <w:rsid w:val="009D417A"/>
    <w:rsid w:val="009D41D5"/>
    <w:rsid w:val="009D42E4"/>
    <w:rsid w:val="009D4392"/>
    <w:rsid w:val="009D44CA"/>
    <w:rsid w:val="009D48F3"/>
    <w:rsid w:val="009D4987"/>
    <w:rsid w:val="009D4E37"/>
    <w:rsid w:val="009D4FF0"/>
    <w:rsid w:val="009D5649"/>
    <w:rsid w:val="009D56BE"/>
    <w:rsid w:val="009D58EC"/>
    <w:rsid w:val="009D5B32"/>
    <w:rsid w:val="009D5B5D"/>
    <w:rsid w:val="009D640F"/>
    <w:rsid w:val="009D695F"/>
    <w:rsid w:val="009D6B23"/>
    <w:rsid w:val="009D6C1E"/>
    <w:rsid w:val="009D6E85"/>
    <w:rsid w:val="009D703B"/>
    <w:rsid w:val="009D703C"/>
    <w:rsid w:val="009D718F"/>
    <w:rsid w:val="009D7270"/>
    <w:rsid w:val="009D74F3"/>
    <w:rsid w:val="009D7B55"/>
    <w:rsid w:val="009D7C96"/>
    <w:rsid w:val="009D7D7D"/>
    <w:rsid w:val="009D7E56"/>
    <w:rsid w:val="009D7EDB"/>
    <w:rsid w:val="009E0463"/>
    <w:rsid w:val="009E068F"/>
    <w:rsid w:val="009E0B64"/>
    <w:rsid w:val="009E0C9F"/>
    <w:rsid w:val="009E0E69"/>
    <w:rsid w:val="009E14E0"/>
    <w:rsid w:val="009E1AFB"/>
    <w:rsid w:val="009E1BFD"/>
    <w:rsid w:val="009E1C1D"/>
    <w:rsid w:val="009E2089"/>
    <w:rsid w:val="009E27DF"/>
    <w:rsid w:val="009E27F5"/>
    <w:rsid w:val="009E2D60"/>
    <w:rsid w:val="009E30AA"/>
    <w:rsid w:val="009E3155"/>
    <w:rsid w:val="009E33C3"/>
    <w:rsid w:val="009E35DB"/>
    <w:rsid w:val="009E396E"/>
    <w:rsid w:val="009E3CDE"/>
    <w:rsid w:val="009E3FC1"/>
    <w:rsid w:val="009E40AC"/>
    <w:rsid w:val="009E43BD"/>
    <w:rsid w:val="009E45D2"/>
    <w:rsid w:val="009E4727"/>
    <w:rsid w:val="009E47A3"/>
    <w:rsid w:val="009E4903"/>
    <w:rsid w:val="009E491B"/>
    <w:rsid w:val="009E5188"/>
    <w:rsid w:val="009E52C0"/>
    <w:rsid w:val="009E5442"/>
    <w:rsid w:val="009E5718"/>
    <w:rsid w:val="009E5721"/>
    <w:rsid w:val="009E5912"/>
    <w:rsid w:val="009E59BE"/>
    <w:rsid w:val="009E5AA9"/>
    <w:rsid w:val="009E65FF"/>
    <w:rsid w:val="009E6A47"/>
    <w:rsid w:val="009E6AFD"/>
    <w:rsid w:val="009E6BCB"/>
    <w:rsid w:val="009E713F"/>
    <w:rsid w:val="009E7265"/>
    <w:rsid w:val="009E75B2"/>
    <w:rsid w:val="009E78C2"/>
    <w:rsid w:val="009F06F6"/>
    <w:rsid w:val="009F08F3"/>
    <w:rsid w:val="009F0BB6"/>
    <w:rsid w:val="009F0CA2"/>
    <w:rsid w:val="009F1226"/>
    <w:rsid w:val="009F1406"/>
    <w:rsid w:val="009F1468"/>
    <w:rsid w:val="009F1478"/>
    <w:rsid w:val="009F15C2"/>
    <w:rsid w:val="009F1ACF"/>
    <w:rsid w:val="009F1D02"/>
    <w:rsid w:val="009F20C0"/>
    <w:rsid w:val="009F219E"/>
    <w:rsid w:val="009F227F"/>
    <w:rsid w:val="009F2340"/>
    <w:rsid w:val="009F2694"/>
    <w:rsid w:val="009F2F27"/>
    <w:rsid w:val="009F33D6"/>
    <w:rsid w:val="009F344F"/>
    <w:rsid w:val="009F3732"/>
    <w:rsid w:val="009F3789"/>
    <w:rsid w:val="009F3844"/>
    <w:rsid w:val="009F38F3"/>
    <w:rsid w:val="009F3CC0"/>
    <w:rsid w:val="009F44AC"/>
    <w:rsid w:val="009F4E90"/>
    <w:rsid w:val="009F5067"/>
    <w:rsid w:val="009F52A3"/>
    <w:rsid w:val="009F5357"/>
    <w:rsid w:val="009F5414"/>
    <w:rsid w:val="009F588A"/>
    <w:rsid w:val="009F5CCB"/>
    <w:rsid w:val="009F5EA4"/>
    <w:rsid w:val="009F6288"/>
    <w:rsid w:val="009F65DE"/>
    <w:rsid w:val="009F6951"/>
    <w:rsid w:val="009F69EF"/>
    <w:rsid w:val="009F6B89"/>
    <w:rsid w:val="009F6E6E"/>
    <w:rsid w:val="009F6EE7"/>
    <w:rsid w:val="009F6F8D"/>
    <w:rsid w:val="009F7285"/>
    <w:rsid w:val="009F7333"/>
    <w:rsid w:val="009F7AE9"/>
    <w:rsid w:val="00A0024D"/>
    <w:rsid w:val="00A008F5"/>
    <w:rsid w:val="00A00A61"/>
    <w:rsid w:val="00A00D12"/>
    <w:rsid w:val="00A00DCE"/>
    <w:rsid w:val="00A00DE9"/>
    <w:rsid w:val="00A00F3D"/>
    <w:rsid w:val="00A01804"/>
    <w:rsid w:val="00A01D93"/>
    <w:rsid w:val="00A01E94"/>
    <w:rsid w:val="00A01FA2"/>
    <w:rsid w:val="00A020AC"/>
    <w:rsid w:val="00A027F6"/>
    <w:rsid w:val="00A028CE"/>
    <w:rsid w:val="00A02A21"/>
    <w:rsid w:val="00A02A27"/>
    <w:rsid w:val="00A02E15"/>
    <w:rsid w:val="00A02F50"/>
    <w:rsid w:val="00A0304D"/>
    <w:rsid w:val="00A031D8"/>
    <w:rsid w:val="00A03595"/>
    <w:rsid w:val="00A0366D"/>
    <w:rsid w:val="00A03757"/>
    <w:rsid w:val="00A03BCC"/>
    <w:rsid w:val="00A040EC"/>
    <w:rsid w:val="00A04531"/>
    <w:rsid w:val="00A0486B"/>
    <w:rsid w:val="00A048A8"/>
    <w:rsid w:val="00A04C45"/>
    <w:rsid w:val="00A04F49"/>
    <w:rsid w:val="00A0501F"/>
    <w:rsid w:val="00A054F0"/>
    <w:rsid w:val="00A05C59"/>
    <w:rsid w:val="00A05ED4"/>
    <w:rsid w:val="00A05ED7"/>
    <w:rsid w:val="00A05FD1"/>
    <w:rsid w:val="00A06168"/>
    <w:rsid w:val="00A0637C"/>
    <w:rsid w:val="00A06586"/>
    <w:rsid w:val="00A075E6"/>
    <w:rsid w:val="00A07756"/>
    <w:rsid w:val="00A07BC4"/>
    <w:rsid w:val="00A07DF2"/>
    <w:rsid w:val="00A07E6B"/>
    <w:rsid w:val="00A07FB0"/>
    <w:rsid w:val="00A10357"/>
    <w:rsid w:val="00A10565"/>
    <w:rsid w:val="00A10579"/>
    <w:rsid w:val="00A105A3"/>
    <w:rsid w:val="00A10B8F"/>
    <w:rsid w:val="00A10DF1"/>
    <w:rsid w:val="00A11657"/>
    <w:rsid w:val="00A11F57"/>
    <w:rsid w:val="00A1229C"/>
    <w:rsid w:val="00A124CF"/>
    <w:rsid w:val="00A12A61"/>
    <w:rsid w:val="00A12AE5"/>
    <w:rsid w:val="00A12F2F"/>
    <w:rsid w:val="00A12FFC"/>
    <w:rsid w:val="00A13638"/>
    <w:rsid w:val="00A13B36"/>
    <w:rsid w:val="00A13DD3"/>
    <w:rsid w:val="00A13E54"/>
    <w:rsid w:val="00A13ED4"/>
    <w:rsid w:val="00A13F56"/>
    <w:rsid w:val="00A14146"/>
    <w:rsid w:val="00A14178"/>
    <w:rsid w:val="00A14774"/>
    <w:rsid w:val="00A147A4"/>
    <w:rsid w:val="00A1490D"/>
    <w:rsid w:val="00A14AE9"/>
    <w:rsid w:val="00A15113"/>
    <w:rsid w:val="00A154A4"/>
    <w:rsid w:val="00A15849"/>
    <w:rsid w:val="00A163AE"/>
    <w:rsid w:val="00A16472"/>
    <w:rsid w:val="00A16570"/>
    <w:rsid w:val="00A1736D"/>
    <w:rsid w:val="00A175D6"/>
    <w:rsid w:val="00A17634"/>
    <w:rsid w:val="00A177FB"/>
    <w:rsid w:val="00A178D3"/>
    <w:rsid w:val="00A17914"/>
    <w:rsid w:val="00A17946"/>
    <w:rsid w:val="00A17AC0"/>
    <w:rsid w:val="00A17C4D"/>
    <w:rsid w:val="00A17ED0"/>
    <w:rsid w:val="00A17F63"/>
    <w:rsid w:val="00A200B2"/>
    <w:rsid w:val="00A20363"/>
    <w:rsid w:val="00A206B4"/>
    <w:rsid w:val="00A20897"/>
    <w:rsid w:val="00A20F84"/>
    <w:rsid w:val="00A215F6"/>
    <w:rsid w:val="00A218B3"/>
    <w:rsid w:val="00A218DF"/>
    <w:rsid w:val="00A2193B"/>
    <w:rsid w:val="00A21A00"/>
    <w:rsid w:val="00A21C1F"/>
    <w:rsid w:val="00A21CBD"/>
    <w:rsid w:val="00A21EA6"/>
    <w:rsid w:val="00A2202F"/>
    <w:rsid w:val="00A22112"/>
    <w:rsid w:val="00A222AA"/>
    <w:rsid w:val="00A22521"/>
    <w:rsid w:val="00A22647"/>
    <w:rsid w:val="00A22836"/>
    <w:rsid w:val="00A2288F"/>
    <w:rsid w:val="00A22905"/>
    <w:rsid w:val="00A22BDE"/>
    <w:rsid w:val="00A22CDC"/>
    <w:rsid w:val="00A22DC0"/>
    <w:rsid w:val="00A23337"/>
    <w:rsid w:val="00A2351A"/>
    <w:rsid w:val="00A236C5"/>
    <w:rsid w:val="00A23D89"/>
    <w:rsid w:val="00A23D98"/>
    <w:rsid w:val="00A23E70"/>
    <w:rsid w:val="00A23EC8"/>
    <w:rsid w:val="00A24078"/>
    <w:rsid w:val="00A24B30"/>
    <w:rsid w:val="00A24CDA"/>
    <w:rsid w:val="00A24DEE"/>
    <w:rsid w:val="00A24F41"/>
    <w:rsid w:val="00A255DD"/>
    <w:rsid w:val="00A256B7"/>
    <w:rsid w:val="00A2583E"/>
    <w:rsid w:val="00A25AB6"/>
    <w:rsid w:val="00A25FE1"/>
    <w:rsid w:val="00A261BC"/>
    <w:rsid w:val="00A26246"/>
    <w:rsid w:val="00A264A9"/>
    <w:rsid w:val="00A26577"/>
    <w:rsid w:val="00A268ED"/>
    <w:rsid w:val="00A26B19"/>
    <w:rsid w:val="00A26C33"/>
    <w:rsid w:val="00A26DCF"/>
    <w:rsid w:val="00A27705"/>
    <w:rsid w:val="00A27707"/>
    <w:rsid w:val="00A27785"/>
    <w:rsid w:val="00A27AEB"/>
    <w:rsid w:val="00A27C03"/>
    <w:rsid w:val="00A300DF"/>
    <w:rsid w:val="00A30104"/>
    <w:rsid w:val="00A30187"/>
    <w:rsid w:val="00A30310"/>
    <w:rsid w:val="00A307D0"/>
    <w:rsid w:val="00A30A48"/>
    <w:rsid w:val="00A30E09"/>
    <w:rsid w:val="00A3134B"/>
    <w:rsid w:val="00A313AD"/>
    <w:rsid w:val="00A3158A"/>
    <w:rsid w:val="00A31ABC"/>
    <w:rsid w:val="00A31D77"/>
    <w:rsid w:val="00A32277"/>
    <w:rsid w:val="00A323C2"/>
    <w:rsid w:val="00A32430"/>
    <w:rsid w:val="00A3253D"/>
    <w:rsid w:val="00A327E1"/>
    <w:rsid w:val="00A32849"/>
    <w:rsid w:val="00A3298D"/>
    <w:rsid w:val="00A32E6B"/>
    <w:rsid w:val="00A32EB8"/>
    <w:rsid w:val="00A33088"/>
    <w:rsid w:val="00A339F7"/>
    <w:rsid w:val="00A33D1F"/>
    <w:rsid w:val="00A34107"/>
    <w:rsid w:val="00A34181"/>
    <w:rsid w:val="00A3424E"/>
    <w:rsid w:val="00A3448A"/>
    <w:rsid w:val="00A344E4"/>
    <w:rsid w:val="00A34684"/>
    <w:rsid w:val="00A34BC7"/>
    <w:rsid w:val="00A34C24"/>
    <w:rsid w:val="00A34C47"/>
    <w:rsid w:val="00A34CDB"/>
    <w:rsid w:val="00A34E7E"/>
    <w:rsid w:val="00A34F27"/>
    <w:rsid w:val="00A3512E"/>
    <w:rsid w:val="00A351A2"/>
    <w:rsid w:val="00A352E7"/>
    <w:rsid w:val="00A356C3"/>
    <w:rsid w:val="00A35737"/>
    <w:rsid w:val="00A35EBC"/>
    <w:rsid w:val="00A3607C"/>
    <w:rsid w:val="00A36297"/>
    <w:rsid w:val="00A3654D"/>
    <w:rsid w:val="00A3662B"/>
    <w:rsid w:val="00A366DC"/>
    <w:rsid w:val="00A366F1"/>
    <w:rsid w:val="00A36710"/>
    <w:rsid w:val="00A3707C"/>
    <w:rsid w:val="00A3757A"/>
    <w:rsid w:val="00A37DD1"/>
    <w:rsid w:val="00A37E3D"/>
    <w:rsid w:val="00A40154"/>
    <w:rsid w:val="00A402A2"/>
    <w:rsid w:val="00A40517"/>
    <w:rsid w:val="00A40692"/>
    <w:rsid w:val="00A40747"/>
    <w:rsid w:val="00A40E7D"/>
    <w:rsid w:val="00A41304"/>
    <w:rsid w:val="00A415E8"/>
    <w:rsid w:val="00A41672"/>
    <w:rsid w:val="00A41736"/>
    <w:rsid w:val="00A4174A"/>
    <w:rsid w:val="00A41887"/>
    <w:rsid w:val="00A41CBB"/>
    <w:rsid w:val="00A41E2B"/>
    <w:rsid w:val="00A41E62"/>
    <w:rsid w:val="00A42841"/>
    <w:rsid w:val="00A429D7"/>
    <w:rsid w:val="00A42CDB"/>
    <w:rsid w:val="00A42E85"/>
    <w:rsid w:val="00A431B1"/>
    <w:rsid w:val="00A43396"/>
    <w:rsid w:val="00A43575"/>
    <w:rsid w:val="00A4369B"/>
    <w:rsid w:val="00A4385E"/>
    <w:rsid w:val="00A43BF7"/>
    <w:rsid w:val="00A43D75"/>
    <w:rsid w:val="00A43DFE"/>
    <w:rsid w:val="00A43FFA"/>
    <w:rsid w:val="00A440D2"/>
    <w:rsid w:val="00A440E6"/>
    <w:rsid w:val="00A44391"/>
    <w:rsid w:val="00A4456D"/>
    <w:rsid w:val="00A44781"/>
    <w:rsid w:val="00A447A5"/>
    <w:rsid w:val="00A44BB2"/>
    <w:rsid w:val="00A44EBC"/>
    <w:rsid w:val="00A451C7"/>
    <w:rsid w:val="00A455B9"/>
    <w:rsid w:val="00A45956"/>
    <w:rsid w:val="00A45A06"/>
    <w:rsid w:val="00A45AC5"/>
    <w:rsid w:val="00A45B74"/>
    <w:rsid w:val="00A45D2E"/>
    <w:rsid w:val="00A45D60"/>
    <w:rsid w:val="00A46134"/>
    <w:rsid w:val="00A46138"/>
    <w:rsid w:val="00A46C93"/>
    <w:rsid w:val="00A4726B"/>
    <w:rsid w:val="00A47AE8"/>
    <w:rsid w:val="00A47CF0"/>
    <w:rsid w:val="00A47CF7"/>
    <w:rsid w:val="00A47EA9"/>
    <w:rsid w:val="00A501C8"/>
    <w:rsid w:val="00A507E3"/>
    <w:rsid w:val="00A50893"/>
    <w:rsid w:val="00A509A3"/>
    <w:rsid w:val="00A50C08"/>
    <w:rsid w:val="00A50D4D"/>
    <w:rsid w:val="00A50EC9"/>
    <w:rsid w:val="00A510E2"/>
    <w:rsid w:val="00A5114B"/>
    <w:rsid w:val="00A51217"/>
    <w:rsid w:val="00A51675"/>
    <w:rsid w:val="00A5179B"/>
    <w:rsid w:val="00A51858"/>
    <w:rsid w:val="00A51FA6"/>
    <w:rsid w:val="00A52231"/>
    <w:rsid w:val="00A52398"/>
    <w:rsid w:val="00A52621"/>
    <w:rsid w:val="00A529C0"/>
    <w:rsid w:val="00A52D7B"/>
    <w:rsid w:val="00A52E1D"/>
    <w:rsid w:val="00A53450"/>
    <w:rsid w:val="00A537D5"/>
    <w:rsid w:val="00A53968"/>
    <w:rsid w:val="00A53C4B"/>
    <w:rsid w:val="00A54744"/>
    <w:rsid w:val="00A54A31"/>
    <w:rsid w:val="00A54BF9"/>
    <w:rsid w:val="00A54C86"/>
    <w:rsid w:val="00A54CFF"/>
    <w:rsid w:val="00A54F71"/>
    <w:rsid w:val="00A551DE"/>
    <w:rsid w:val="00A55348"/>
    <w:rsid w:val="00A5578D"/>
    <w:rsid w:val="00A55825"/>
    <w:rsid w:val="00A55ED3"/>
    <w:rsid w:val="00A55EF4"/>
    <w:rsid w:val="00A5623B"/>
    <w:rsid w:val="00A562DA"/>
    <w:rsid w:val="00A566D3"/>
    <w:rsid w:val="00A5676C"/>
    <w:rsid w:val="00A56883"/>
    <w:rsid w:val="00A56D19"/>
    <w:rsid w:val="00A56F8F"/>
    <w:rsid w:val="00A56F96"/>
    <w:rsid w:val="00A571E7"/>
    <w:rsid w:val="00A573DB"/>
    <w:rsid w:val="00A57662"/>
    <w:rsid w:val="00A5773D"/>
    <w:rsid w:val="00A57919"/>
    <w:rsid w:val="00A60005"/>
    <w:rsid w:val="00A604FA"/>
    <w:rsid w:val="00A60586"/>
    <w:rsid w:val="00A60967"/>
    <w:rsid w:val="00A60AFC"/>
    <w:rsid w:val="00A60B22"/>
    <w:rsid w:val="00A60DA5"/>
    <w:rsid w:val="00A6108B"/>
    <w:rsid w:val="00A61499"/>
    <w:rsid w:val="00A61511"/>
    <w:rsid w:val="00A615B5"/>
    <w:rsid w:val="00A61677"/>
    <w:rsid w:val="00A6173C"/>
    <w:rsid w:val="00A61FC9"/>
    <w:rsid w:val="00A6209C"/>
    <w:rsid w:val="00A620CC"/>
    <w:rsid w:val="00A627BC"/>
    <w:rsid w:val="00A62835"/>
    <w:rsid w:val="00A628D8"/>
    <w:rsid w:val="00A62918"/>
    <w:rsid w:val="00A62A77"/>
    <w:rsid w:val="00A62E60"/>
    <w:rsid w:val="00A62F90"/>
    <w:rsid w:val="00A6320E"/>
    <w:rsid w:val="00A63483"/>
    <w:rsid w:val="00A63539"/>
    <w:rsid w:val="00A63CA4"/>
    <w:rsid w:val="00A63E79"/>
    <w:rsid w:val="00A640AF"/>
    <w:rsid w:val="00A642F6"/>
    <w:rsid w:val="00A64725"/>
    <w:rsid w:val="00A648A3"/>
    <w:rsid w:val="00A64A40"/>
    <w:rsid w:val="00A64CAA"/>
    <w:rsid w:val="00A65002"/>
    <w:rsid w:val="00A6507B"/>
    <w:rsid w:val="00A65247"/>
    <w:rsid w:val="00A65422"/>
    <w:rsid w:val="00A6576D"/>
    <w:rsid w:val="00A657D7"/>
    <w:rsid w:val="00A65B95"/>
    <w:rsid w:val="00A65C83"/>
    <w:rsid w:val="00A660AC"/>
    <w:rsid w:val="00A665EB"/>
    <w:rsid w:val="00A66611"/>
    <w:rsid w:val="00A669E7"/>
    <w:rsid w:val="00A66AF2"/>
    <w:rsid w:val="00A6709B"/>
    <w:rsid w:val="00A6729A"/>
    <w:rsid w:val="00A67516"/>
    <w:rsid w:val="00A67CB2"/>
    <w:rsid w:val="00A67E6C"/>
    <w:rsid w:val="00A70043"/>
    <w:rsid w:val="00A70653"/>
    <w:rsid w:val="00A706E9"/>
    <w:rsid w:val="00A7073A"/>
    <w:rsid w:val="00A70F8D"/>
    <w:rsid w:val="00A710A8"/>
    <w:rsid w:val="00A714CF"/>
    <w:rsid w:val="00A71541"/>
    <w:rsid w:val="00A716BF"/>
    <w:rsid w:val="00A71A7B"/>
    <w:rsid w:val="00A71B99"/>
    <w:rsid w:val="00A71C66"/>
    <w:rsid w:val="00A71C8D"/>
    <w:rsid w:val="00A722F2"/>
    <w:rsid w:val="00A729F4"/>
    <w:rsid w:val="00A72C80"/>
    <w:rsid w:val="00A72E5F"/>
    <w:rsid w:val="00A730AF"/>
    <w:rsid w:val="00A73923"/>
    <w:rsid w:val="00A739D0"/>
    <w:rsid w:val="00A73DEA"/>
    <w:rsid w:val="00A73ECD"/>
    <w:rsid w:val="00A7407F"/>
    <w:rsid w:val="00A74122"/>
    <w:rsid w:val="00A74191"/>
    <w:rsid w:val="00A74342"/>
    <w:rsid w:val="00A743D8"/>
    <w:rsid w:val="00A743E7"/>
    <w:rsid w:val="00A74793"/>
    <w:rsid w:val="00A74935"/>
    <w:rsid w:val="00A74CC7"/>
    <w:rsid w:val="00A74D11"/>
    <w:rsid w:val="00A74F01"/>
    <w:rsid w:val="00A75026"/>
    <w:rsid w:val="00A751A2"/>
    <w:rsid w:val="00A754FC"/>
    <w:rsid w:val="00A7563C"/>
    <w:rsid w:val="00A758B4"/>
    <w:rsid w:val="00A761D4"/>
    <w:rsid w:val="00A76333"/>
    <w:rsid w:val="00A7636E"/>
    <w:rsid w:val="00A76808"/>
    <w:rsid w:val="00A76AFD"/>
    <w:rsid w:val="00A76B49"/>
    <w:rsid w:val="00A76EE1"/>
    <w:rsid w:val="00A77006"/>
    <w:rsid w:val="00A77DBF"/>
    <w:rsid w:val="00A77EC4"/>
    <w:rsid w:val="00A8031B"/>
    <w:rsid w:val="00A8076D"/>
    <w:rsid w:val="00A80AAE"/>
    <w:rsid w:val="00A80B66"/>
    <w:rsid w:val="00A811BD"/>
    <w:rsid w:val="00A815E1"/>
    <w:rsid w:val="00A81690"/>
    <w:rsid w:val="00A81719"/>
    <w:rsid w:val="00A8181D"/>
    <w:rsid w:val="00A818D9"/>
    <w:rsid w:val="00A81F68"/>
    <w:rsid w:val="00A823A5"/>
    <w:rsid w:val="00A823E6"/>
    <w:rsid w:val="00A8296B"/>
    <w:rsid w:val="00A82D2C"/>
    <w:rsid w:val="00A82D64"/>
    <w:rsid w:val="00A832EA"/>
    <w:rsid w:val="00A8354D"/>
    <w:rsid w:val="00A83673"/>
    <w:rsid w:val="00A83768"/>
    <w:rsid w:val="00A83993"/>
    <w:rsid w:val="00A839EA"/>
    <w:rsid w:val="00A83C48"/>
    <w:rsid w:val="00A83E4F"/>
    <w:rsid w:val="00A84156"/>
    <w:rsid w:val="00A842B3"/>
    <w:rsid w:val="00A84709"/>
    <w:rsid w:val="00A84710"/>
    <w:rsid w:val="00A84DE1"/>
    <w:rsid w:val="00A84FC3"/>
    <w:rsid w:val="00A85123"/>
    <w:rsid w:val="00A851B3"/>
    <w:rsid w:val="00A8574F"/>
    <w:rsid w:val="00A85C82"/>
    <w:rsid w:val="00A8678D"/>
    <w:rsid w:val="00A86C15"/>
    <w:rsid w:val="00A86C78"/>
    <w:rsid w:val="00A86E11"/>
    <w:rsid w:val="00A86FAC"/>
    <w:rsid w:val="00A87484"/>
    <w:rsid w:val="00A8755B"/>
    <w:rsid w:val="00A87631"/>
    <w:rsid w:val="00A8763C"/>
    <w:rsid w:val="00A87A28"/>
    <w:rsid w:val="00A87A5D"/>
    <w:rsid w:val="00A902F3"/>
    <w:rsid w:val="00A90461"/>
    <w:rsid w:val="00A91278"/>
    <w:rsid w:val="00A91620"/>
    <w:rsid w:val="00A9182D"/>
    <w:rsid w:val="00A91FE1"/>
    <w:rsid w:val="00A92025"/>
    <w:rsid w:val="00A922C4"/>
    <w:rsid w:val="00A92311"/>
    <w:rsid w:val="00A92879"/>
    <w:rsid w:val="00A92A50"/>
    <w:rsid w:val="00A92B81"/>
    <w:rsid w:val="00A92BBF"/>
    <w:rsid w:val="00A92C29"/>
    <w:rsid w:val="00A9313A"/>
    <w:rsid w:val="00A931F5"/>
    <w:rsid w:val="00A93295"/>
    <w:rsid w:val="00A93429"/>
    <w:rsid w:val="00A935E6"/>
    <w:rsid w:val="00A935F0"/>
    <w:rsid w:val="00A9367F"/>
    <w:rsid w:val="00A93CBC"/>
    <w:rsid w:val="00A93D0E"/>
    <w:rsid w:val="00A93DDA"/>
    <w:rsid w:val="00A93F83"/>
    <w:rsid w:val="00A9442A"/>
    <w:rsid w:val="00A94847"/>
    <w:rsid w:val="00A94926"/>
    <w:rsid w:val="00A949F3"/>
    <w:rsid w:val="00A94A08"/>
    <w:rsid w:val="00A94DAB"/>
    <w:rsid w:val="00A951E9"/>
    <w:rsid w:val="00A95792"/>
    <w:rsid w:val="00A95830"/>
    <w:rsid w:val="00A95898"/>
    <w:rsid w:val="00A95953"/>
    <w:rsid w:val="00A95B01"/>
    <w:rsid w:val="00A95B18"/>
    <w:rsid w:val="00A95C72"/>
    <w:rsid w:val="00A96000"/>
    <w:rsid w:val="00A96141"/>
    <w:rsid w:val="00A963F7"/>
    <w:rsid w:val="00A967A9"/>
    <w:rsid w:val="00A96BBD"/>
    <w:rsid w:val="00A96D78"/>
    <w:rsid w:val="00A96E41"/>
    <w:rsid w:val="00A971C1"/>
    <w:rsid w:val="00A9734E"/>
    <w:rsid w:val="00A97B49"/>
    <w:rsid w:val="00A97BB7"/>
    <w:rsid w:val="00A97D64"/>
    <w:rsid w:val="00A97DC9"/>
    <w:rsid w:val="00A97E8B"/>
    <w:rsid w:val="00AA0088"/>
    <w:rsid w:val="00AA016F"/>
    <w:rsid w:val="00AA1157"/>
    <w:rsid w:val="00AA12F1"/>
    <w:rsid w:val="00AA13D1"/>
    <w:rsid w:val="00AA16B9"/>
    <w:rsid w:val="00AA1ED6"/>
    <w:rsid w:val="00AA1F30"/>
    <w:rsid w:val="00AA23BE"/>
    <w:rsid w:val="00AA23F6"/>
    <w:rsid w:val="00AA277B"/>
    <w:rsid w:val="00AA2CA7"/>
    <w:rsid w:val="00AA2F93"/>
    <w:rsid w:val="00AA3127"/>
    <w:rsid w:val="00AA3487"/>
    <w:rsid w:val="00AA35D2"/>
    <w:rsid w:val="00AA3E7C"/>
    <w:rsid w:val="00AA3F0B"/>
    <w:rsid w:val="00AA404A"/>
    <w:rsid w:val="00AA41CA"/>
    <w:rsid w:val="00AA42EE"/>
    <w:rsid w:val="00AA45BB"/>
    <w:rsid w:val="00AA492D"/>
    <w:rsid w:val="00AA4FEB"/>
    <w:rsid w:val="00AA5110"/>
    <w:rsid w:val="00AA51D6"/>
    <w:rsid w:val="00AA5538"/>
    <w:rsid w:val="00AA567E"/>
    <w:rsid w:val="00AA5D11"/>
    <w:rsid w:val="00AA6139"/>
    <w:rsid w:val="00AA65A8"/>
    <w:rsid w:val="00AA67CB"/>
    <w:rsid w:val="00AA6D15"/>
    <w:rsid w:val="00AA725D"/>
    <w:rsid w:val="00AA7580"/>
    <w:rsid w:val="00AB0663"/>
    <w:rsid w:val="00AB06B8"/>
    <w:rsid w:val="00AB0733"/>
    <w:rsid w:val="00AB084C"/>
    <w:rsid w:val="00AB0879"/>
    <w:rsid w:val="00AB08FD"/>
    <w:rsid w:val="00AB0A50"/>
    <w:rsid w:val="00AB0B1C"/>
    <w:rsid w:val="00AB0BA7"/>
    <w:rsid w:val="00AB0BC8"/>
    <w:rsid w:val="00AB0D88"/>
    <w:rsid w:val="00AB11CA"/>
    <w:rsid w:val="00AB1205"/>
    <w:rsid w:val="00AB1392"/>
    <w:rsid w:val="00AB14D9"/>
    <w:rsid w:val="00AB1989"/>
    <w:rsid w:val="00AB1B04"/>
    <w:rsid w:val="00AB1BDC"/>
    <w:rsid w:val="00AB1DFA"/>
    <w:rsid w:val="00AB1FCF"/>
    <w:rsid w:val="00AB2258"/>
    <w:rsid w:val="00AB2A13"/>
    <w:rsid w:val="00AB2EB4"/>
    <w:rsid w:val="00AB3060"/>
    <w:rsid w:val="00AB361D"/>
    <w:rsid w:val="00AB3652"/>
    <w:rsid w:val="00AB3DC8"/>
    <w:rsid w:val="00AB3E92"/>
    <w:rsid w:val="00AB41C9"/>
    <w:rsid w:val="00AB4389"/>
    <w:rsid w:val="00AB456F"/>
    <w:rsid w:val="00AB4A26"/>
    <w:rsid w:val="00AB4A2F"/>
    <w:rsid w:val="00AB4AB8"/>
    <w:rsid w:val="00AB4F7A"/>
    <w:rsid w:val="00AB5685"/>
    <w:rsid w:val="00AB573E"/>
    <w:rsid w:val="00AB582E"/>
    <w:rsid w:val="00AB60B5"/>
    <w:rsid w:val="00AB655E"/>
    <w:rsid w:val="00AB65AD"/>
    <w:rsid w:val="00AB66AB"/>
    <w:rsid w:val="00AB6766"/>
    <w:rsid w:val="00AB6989"/>
    <w:rsid w:val="00AB6D6A"/>
    <w:rsid w:val="00AB6E7C"/>
    <w:rsid w:val="00AB6EF8"/>
    <w:rsid w:val="00AB6F42"/>
    <w:rsid w:val="00AB70BD"/>
    <w:rsid w:val="00AB71A3"/>
    <w:rsid w:val="00AB72F2"/>
    <w:rsid w:val="00AB7371"/>
    <w:rsid w:val="00AB74C1"/>
    <w:rsid w:val="00AB76E2"/>
    <w:rsid w:val="00AB7AE4"/>
    <w:rsid w:val="00AB7BAE"/>
    <w:rsid w:val="00AC007F"/>
    <w:rsid w:val="00AC00ED"/>
    <w:rsid w:val="00AC01A8"/>
    <w:rsid w:val="00AC02D8"/>
    <w:rsid w:val="00AC02F7"/>
    <w:rsid w:val="00AC03CF"/>
    <w:rsid w:val="00AC0792"/>
    <w:rsid w:val="00AC087F"/>
    <w:rsid w:val="00AC0891"/>
    <w:rsid w:val="00AC09A7"/>
    <w:rsid w:val="00AC0A8F"/>
    <w:rsid w:val="00AC0B49"/>
    <w:rsid w:val="00AC1385"/>
    <w:rsid w:val="00AC1822"/>
    <w:rsid w:val="00AC1B74"/>
    <w:rsid w:val="00AC1D62"/>
    <w:rsid w:val="00AC1EA9"/>
    <w:rsid w:val="00AC1F55"/>
    <w:rsid w:val="00AC231C"/>
    <w:rsid w:val="00AC2632"/>
    <w:rsid w:val="00AC2765"/>
    <w:rsid w:val="00AC2AD9"/>
    <w:rsid w:val="00AC2BA8"/>
    <w:rsid w:val="00AC2ECD"/>
    <w:rsid w:val="00AC3119"/>
    <w:rsid w:val="00AC3537"/>
    <w:rsid w:val="00AC3961"/>
    <w:rsid w:val="00AC3AB2"/>
    <w:rsid w:val="00AC3DB3"/>
    <w:rsid w:val="00AC3E31"/>
    <w:rsid w:val="00AC3FC9"/>
    <w:rsid w:val="00AC414D"/>
    <w:rsid w:val="00AC4180"/>
    <w:rsid w:val="00AC4237"/>
    <w:rsid w:val="00AC444C"/>
    <w:rsid w:val="00AC49FB"/>
    <w:rsid w:val="00AC4B68"/>
    <w:rsid w:val="00AC50A5"/>
    <w:rsid w:val="00AC538E"/>
    <w:rsid w:val="00AC5A10"/>
    <w:rsid w:val="00AC5AE7"/>
    <w:rsid w:val="00AC5F7B"/>
    <w:rsid w:val="00AC610C"/>
    <w:rsid w:val="00AC633B"/>
    <w:rsid w:val="00AC63D6"/>
    <w:rsid w:val="00AC65C5"/>
    <w:rsid w:val="00AC6630"/>
    <w:rsid w:val="00AC67AC"/>
    <w:rsid w:val="00AC6AD4"/>
    <w:rsid w:val="00AC6D98"/>
    <w:rsid w:val="00AC7094"/>
    <w:rsid w:val="00AC7375"/>
    <w:rsid w:val="00AC73F3"/>
    <w:rsid w:val="00AC7495"/>
    <w:rsid w:val="00AC7DCF"/>
    <w:rsid w:val="00AC7F82"/>
    <w:rsid w:val="00AD0030"/>
    <w:rsid w:val="00AD0089"/>
    <w:rsid w:val="00AD03E3"/>
    <w:rsid w:val="00AD067D"/>
    <w:rsid w:val="00AD081B"/>
    <w:rsid w:val="00AD09FB"/>
    <w:rsid w:val="00AD0AA3"/>
    <w:rsid w:val="00AD1353"/>
    <w:rsid w:val="00AD1449"/>
    <w:rsid w:val="00AD1961"/>
    <w:rsid w:val="00AD19B4"/>
    <w:rsid w:val="00AD1B86"/>
    <w:rsid w:val="00AD1CB1"/>
    <w:rsid w:val="00AD1E19"/>
    <w:rsid w:val="00AD201A"/>
    <w:rsid w:val="00AD2203"/>
    <w:rsid w:val="00AD28BE"/>
    <w:rsid w:val="00AD2A13"/>
    <w:rsid w:val="00AD2D38"/>
    <w:rsid w:val="00AD2DE1"/>
    <w:rsid w:val="00AD2ED0"/>
    <w:rsid w:val="00AD36DE"/>
    <w:rsid w:val="00AD37A3"/>
    <w:rsid w:val="00AD391C"/>
    <w:rsid w:val="00AD3CE3"/>
    <w:rsid w:val="00AD3E3A"/>
    <w:rsid w:val="00AD3F94"/>
    <w:rsid w:val="00AD41CF"/>
    <w:rsid w:val="00AD4806"/>
    <w:rsid w:val="00AD4A5A"/>
    <w:rsid w:val="00AD4D70"/>
    <w:rsid w:val="00AD4E9B"/>
    <w:rsid w:val="00AD56D4"/>
    <w:rsid w:val="00AD574E"/>
    <w:rsid w:val="00AD57C1"/>
    <w:rsid w:val="00AD5884"/>
    <w:rsid w:val="00AD58AB"/>
    <w:rsid w:val="00AD5B86"/>
    <w:rsid w:val="00AD5E18"/>
    <w:rsid w:val="00AD5E33"/>
    <w:rsid w:val="00AD625F"/>
    <w:rsid w:val="00AD69F4"/>
    <w:rsid w:val="00AD6B58"/>
    <w:rsid w:val="00AD6D44"/>
    <w:rsid w:val="00AD7602"/>
    <w:rsid w:val="00AD79FA"/>
    <w:rsid w:val="00AD7FD3"/>
    <w:rsid w:val="00AE00C2"/>
    <w:rsid w:val="00AE0214"/>
    <w:rsid w:val="00AE03DD"/>
    <w:rsid w:val="00AE073F"/>
    <w:rsid w:val="00AE0A8A"/>
    <w:rsid w:val="00AE0DA2"/>
    <w:rsid w:val="00AE0FAE"/>
    <w:rsid w:val="00AE1062"/>
    <w:rsid w:val="00AE110D"/>
    <w:rsid w:val="00AE118A"/>
    <w:rsid w:val="00AE11DB"/>
    <w:rsid w:val="00AE13E3"/>
    <w:rsid w:val="00AE15A4"/>
    <w:rsid w:val="00AE1693"/>
    <w:rsid w:val="00AE1773"/>
    <w:rsid w:val="00AE1BCF"/>
    <w:rsid w:val="00AE23CB"/>
    <w:rsid w:val="00AE27AC"/>
    <w:rsid w:val="00AE2A46"/>
    <w:rsid w:val="00AE36C4"/>
    <w:rsid w:val="00AE3E06"/>
    <w:rsid w:val="00AE3F84"/>
    <w:rsid w:val="00AE40E0"/>
    <w:rsid w:val="00AE412A"/>
    <w:rsid w:val="00AE41DB"/>
    <w:rsid w:val="00AE441F"/>
    <w:rsid w:val="00AE45AA"/>
    <w:rsid w:val="00AE4655"/>
    <w:rsid w:val="00AE4C85"/>
    <w:rsid w:val="00AE4DBA"/>
    <w:rsid w:val="00AE4F07"/>
    <w:rsid w:val="00AE4F1D"/>
    <w:rsid w:val="00AE5186"/>
    <w:rsid w:val="00AE52D1"/>
    <w:rsid w:val="00AE5319"/>
    <w:rsid w:val="00AE5479"/>
    <w:rsid w:val="00AE568E"/>
    <w:rsid w:val="00AE5926"/>
    <w:rsid w:val="00AE5B33"/>
    <w:rsid w:val="00AE5DCD"/>
    <w:rsid w:val="00AE5E7D"/>
    <w:rsid w:val="00AE6430"/>
    <w:rsid w:val="00AE6534"/>
    <w:rsid w:val="00AE6933"/>
    <w:rsid w:val="00AE69AE"/>
    <w:rsid w:val="00AE6B83"/>
    <w:rsid w:val="00AE749D"/>
    <w:rsid w:val="00AE7659"/>
    <w:rsid w:val="00AE7BD8"/>
    <w:rsid w:val="00AE7C6B"/>
    <w:rsid w:val="00AF002B"/>
    <w:rsid w:val="00AF089E"/>
    <w:rsid w:val="00AF1162"/>
    <w:rsid w:val="00AF1295"/>
    <w:rsid w:val="00AF12C9"/>
    <w:rsid w:val="00AF1559"/>
    <w:rsid w:val="00AF15C1"/>
    <w:rsid w:val="00AF1699"/>
    <w:rsid w:val="00AF1C5D"/>
    <w:rsid w:val="00AF2147"/>
    <w:rsid w:val="00AF242D"/>
    <w:rsid w:val="00AF27B9"/>
    <w:rsid w:val="00AF2A0F"/>
    <w:rsid w:val="00AF2D42"/>
    <w:rsid w:val="00AF2F3A"/>
    <w:rsid w:val="00AF2F50"/>
    <w:rsid w:val="00AF3089"/>
    <w:rsid w:val="00AF30D4"/>
    <w:rsid w:val="00AF340E"/>
    <w:rsid w:val="00AF35B1"/>
    <w:rsid w:val="00AF36BA"/>
    <w:rsid w:val="00AF36E7"/>
    <w:rsid w:val="00AF3788"/>
    <w:rsid w:val="00AF3875"/>
    <w:rsid w:val="00AF3878"/>
    <w:rsid w:val="00AF3AB4"/>
    <w:rsid w:val="00AF3B18"/>
    <w:rsid w:val="00AF3B3F"/>
    <w:rsid w:val="00AF3B92"/>
    <w:rsid w:val="00AF3F66"/>
    <w:rsid w:val="00AF424F"/>
    <w:rsid w:val="00AF42D7"/>
    <w:rsid w:val="00AF4571"/>
    <w:rsid w:val="00AF4DF6"/>
    <w:rsid w:val="00AF5120"/>
    <w:rsid w:val="00AF5E3F"/>
    <w:rsid w:val="00AF5F92"/>
    <w:rsid w:val="00AF6388"/>
    <w:rsid w:val="00AF66B6"/>
    <w:rsid w:val="00AF6B3E"/>
    <w:rsid w:val="00AF6BAC"/>
    <w:rsid w:val="00AF6C4A"/>
    <w:rsid w:val="00AF722C"/>
    <w:rsid w:val="00AF76BA"/>
    <w:rsid w:val="00AF77E8"/>
    <w:rsid w:val="00AF78B4"/>
    <w:rsid w:val="00AF7B47"/>
    <w:rsid w:val="00B006FE"/>
    <w:rsid w:val="00B007CB"/>
    <w:rsid w:val="00B008D7"/>
    <w:rsid w:val="00B00AE5"/>
    <w:rsid w:val="00B00E54"/>
    <w:rsid w:val="00B00EAD"/>
    <w:rsid w:val="00B011CD"/>
    <w:rsid w:val="00B015CD"/>
    <w:rsid w:val="00B01845"/>
    <w:rsid w:val="00B01C98"/>
    <w:rsid w:val="00B01DF0"/>
    <w:rsid w:val="00B01E02"/>
    <w:rsid w:val="00B02207"/>
    <w:rsid w:val="00B027F3"/>
    <w:rsid w:val="00B028A7"/>
    <w:rsid w:val="00B029DC"/>
    <w:rsid w:val="00B02AA9"/>
    <w:rsid w:val="00B02B3E"/>
    <w:rsid w:val="00B02FA3"/>
    <w:rsid w:val="00B03123"/>
    <w:rsid w:val="00B03270"/>
    <w:rsid w:val="00B0328E"/>
    <w:rsid w:val="00B032EA"/>
    <w:rsid w:val="00B03781"/>
    <w:rsid w:val="00B03BA1"/>
    <w:rsid w:val="00B03C23"/>
    <w:rsid w:val="00B04038"/>
    <w:rsid w:val="00B040F9"/>
    <w:rsid w:val="00B0459B"/>
    <w:rsid w:val="00B048D9"/>
    <w:rsid w:val="00B04B38"/>
    <w:rsid w:val="00B04CFC"/>
    <w:rsid w:val="00B05084"/>
    <w:rsid w:val="00B05242"/>
    <w:rsid w:val="00B052B3"/>
    <w:rsid w:val="00B05639"/>
    <w:rsid w:val="00B0597E"/>
    <w:rsid w:val="00B060ED"/>
    <w:rsid w:val="00B061A7"/>
    <w:rsid w:val="00B06DF0"/>
    <w:rsid w:val="00B070B3"/>
    <w:rsid w:val="00B074D2"/>
    <w:rsid w:val="00B075C2"/>
    <w:rsid w:val="00B07744"/>
    <w:rsid w:val="00B07997"/>
    <w:rsid w:val="00B10CCC"/>
    <w:rsid w:val="00B10D33"/>
    <w:rsid w:val="00B110D3"/>
    <w:rsid w:val="00B110F0"/>
    <w:rsid w:val="00B11132"/>
    <w:rsid w:val="00B1165A"/>
    <w:rsid w:val="00B11997"/>
    <w:rsid w:val="00B123C5"/>
    <w:rsid w:val="00B1244B"/>
    <w:rsid w:val="00B126A2"/>
    <w:rsid w:val="00B12E14"/>
    <w:rsid w:val="00B12F05"/>
    <w:rsid w:val="00B12F33"/>
    <w:rsid w:val="00B12F89"/>
    <w:rsid w:val="00B1301D"/>
    <w:rsid w:val="00B1382D"/>
    <w:rsid w:val="00B13983"/>
    <w:rsid w:val="00B13D99"/>
    <w:rsid w:val="00B1425F"/>
    <w:rsid w:val="00B14812"/>
    <w:rsid w:val="00B14968"/>
    <w:rsid w:val="00B15408"/>
    <w:rsid w:val="00B155D1"/>
    <w:rsid w:val="00B157B5"/>
    <w:rsid w:val="00B157F9"/>
    <w:rsid w:val="00B15807"/>
    <w:rsid w:val="00B15CB2"/>
    <w:rsid w:val="00B16661"/>
    <w:rsid w:val="00B16B80"/>
    <w:rsid w:val="00B1701E"/>
    <w:rsid w:val="00B170D8"/>
    <w:rsid w:val="00B17790"/>
    <w:rsid w:val="00B20256"/>
    <w:rsid w:val="00B20412"/>
    <w:rsid w:val="00B207C6"/>
    <w:rsid w:val="00B20919"/>
    <w:rsid w:val="00B20AEF"/>
    <w:rsid w:val="00B20BDD"/>
    <w:rsid w:val="00B20D09"/>
    <w:rsid w:val="00B2107E"/>
    <w:rsid w:val="00B2116E"/>
    <w:rsid w:val="00B21419"/>
    <w:rsid w:val="00B2173A"/>
    <w:rsid w:val="00B21796"/>
    <w:rsid w:val="00B21F27"/>
    <w:rsid w:val="00B22134"/>
    <w:rsid w:val="00B22211"/>
    <w:rsid w:val="00B22262"/>
    <w:rsid w:val="00B22386"/>
    <w:rsid w:val="00B22533"/>
    <w:rsid w:val="00B228B0"/>
    <w:rsid w:val="00B22DA7"/>
    <w:rsid w:val="00B2326E"/>
    <w:rsid w:val="00B2368F"/>
    <w:rsid w:val="00B236EB"/>
    <w:rsid w:val="00B238BF"/>
    <w:rsid w:val="00B2398F"/>
    <w:rsid w:val="00B23C1B"/>
    <w:rsid w:val="00B24B1B"/>
    <w:rsid w:val="00B24D42"/>
    <w:rsid w:val="00B24D8A"/>
    <w:rsid w:val="00B25341"/>
    <w:rsid w:val="00B253CF"/>
    <w:rsid w:val="00B253DE"/>
    <w:rsid w:val="00B2591D"/>
    <w:rsid w:val="00B25D7C"/>
    <w:rsid w:val="00B26379"/>
    <w:rsid w:val="00B269C4"/>
    <w:rsid w:val="00B26B3D"/>
    <w:rsid w:val="00B2757F"/>
    <w:rsid w:val="00B2763F"/>
    <w:rsid w:val="00B27AAC"/>
    <w:rsid w:val="00B27B1C"/>
    <w:rsid w:val="00B27B32"/>
    <w:rsid w:val="00B27C0B"/>
    <w:rsid w:val="00B27D04"/>
    <w:rsid w:val="00B300F2"/>
    <w:rsid w:val="00B30542"/>
    <w:rsid w:val="00B30929"/>
    <w:rsid w:val="00B30AE0"/>
    <w:rsid w:val="00B30B6D"/>
    <w:rsid w:val="00B30C76"/>
    <w:rsid w:val="00B318DE"/>
    <w:rsid w:val="00B31A5B"/>
    <w:rsid w:val="00B31AE2"/>
    <w:rsid w:val="00B31D38"/>
    <w:rsid w:val="00B31F46"/>
    <w:rsid w:val="00B31FE5"/>
    <w:rsid w:val="00B3218C"/>
    <w:rsid w:val="00B321B3"/>
    <w:rsid w:val="00B32479"/>
    <w:rsid w:val="00B329FF"/>
    <w:rsid w:val="00B32C49"/>
    <w:rsid w:val="00B3309A"/>
    <w:rsid w:val="00B335A7"/>
    <w:rsid w:val="00B336B1"/>
    <w:rsid w:val="00B33E63"/>
    <w:rsid w:val="00B33ED3"/>
    <w:rsid w:val="00B33EFF"/>
    <w:rsid w:val="00B33F22"/>
    <w:rsid w:val="00B342A9"/>
    <w:rsid w:val="00B34967"/>
    <w:rsid w:val="00B34A9E"/>
    <w:rsid w:val="00B34B45"/>
    <w:rsid w:val="00B354DB"/>
    <w:rsid w:val="00B355B3"/>
    <w:rsid w:val="00B356C8"/>
    <w:rsid w:val="00B35751"/>
    <w:rsid w:val="00B35A73"/>
    <w:rsid w:val="00B35C4B"/>
    <w:rsid w:val="00B36098"/>
    <w:rsid w:val="00B36338"/>
    <w:rsid w:val="00B36677"/>
    <w:rsid w:val="00B3673E"/>
    <w:rsid w:val="00B368E0"/>
    <w:rsid w:val="00B36A9A"/>
    <w:rsid w:val="00B372AA"/>
    <w:rsid w:val="00B37989"/>
    <w:rsid w:val="00B37CCE"/>
    <w:rsid w:val="00B37FD2"/>
    <w:rsid w:val="00B4001E"/>
    <w:rsid w:val="00B40445"/>
    <w:rsid w:val="00B4052C"/>
    <w:rsid w:val="00B40969"/>
    <w:rsid w:val="00B409E0"/>
    <w:rsid w:val="00B4110E"/>
    <w:rsid w:val="00B41268"/>
    <w:rsid w:val="00B41609"/>
    <w:rsid w:val="00B417C9"/>
    <w:rsid w:val="00B41888"/>
    <w:rsid w:val="00B41CEC"/>
    <w:rsid w:val="00B41E07"/>
    <w:rsid w:val="00B42B5D"/>
    <w:rsid w:val="00B42C05"/>
    <w:rsid w:val="00B42CA4"/>
    <w:rsid w:val="00B42F7A"/>
    <w:rsid w:val="00B43065"/>
    <w:rsid w:val="00B43704"/>
    <w:rsid w:val="00B43867"/>
    <w:rsid w:val="00B4387A"/>
    <w:rsid w:val="00B43898"/>
    <w:rsid w:val="00B43A2B"/>
    <w:rsid w:val="00B43BD8"/>
    <w:rsid w:val="00B43DF2"/>
    <w:rsid w:val="00B43E4E"/>
    <w:rsid w:val="00B43F58"/>
    <w:rsid w:val="00B44053"/>
    <w:rsid w:val="00B444A9"/>
    <w:rsid w:val="00B44597"/>
    <w:rsid w:val="00B447C0"/>
    <w:rsid w:val="00B448B4"/>
    <w:rsid w:val="00B44AE5"/>
    <w:rsid w:val="00B44CFE"/>
    <w:rsid w:val="00B44F53"/>
    <w:rsid w:val="00B45425"/>
    <w:rsid w:val="00B45A52"/>
    <w:rsid w:val="00B45F73"/>
    <w:rsid w:val="00B46175"/>
    <w:rsid w:val="00B467EB"/>
    <w:rsid w:val="00B473C2"/>
    <w:rsid w:val="00B47498"/>
    <w:rsid w:val="00B478D0"/>
    <w:rsid w:val="00B47A78"/>
    <w:rsid w:val="00B47B69"/>
    <w:rsid w:val="00B47CEC"/>
    <w:rsid w:val="00B50049"/>
    <w:rsid w:val="00B50093"/>
    <w:rsid w:val="00B501F1"/>
    <w:rsid w:val="00B50529"/>
    <w:rsid w:val="00B505E0"/>
    <w:rsid w:val="00B5061D"/>
    <w:rsid w:val="00B50AE0"/>
    <w:rsid w:val="00B50D9E"/>
    <w:rsid w:val="00B50EB0"/>
    <w:rsid w:val="00B50EF3"/>
    <w:rsid w:val="00B51223"/>
    <w:rsid w:val="00B513A6"/>
    <w:rsid w:val="00B514E5"/>
    <w:rsid w:val="00B51615"/>
    <w:rsid w:val="00B51824"/>
    <w:rsid w:val="00B5185B"/>
    <w:rsid w:val="00B5198D"/>
    <w:rsid w:val="00B519A8"/>
    <w:rsid w:val="00B51E8F"/>
    <w:rsid w:val="00B51F25"/>
    <w:rsid w:val="00B522F8"/>
    <w:rsid w:val="00B5247E"/>
    <w:rsid w:val="00B529A4"/>
    <w:rsid w:val="00B529B9"/>
    <w:rsid w:val="00B52A0D"/>
    <w:rsid w:val="00B52F0E"/>
    <w:rsid w:val="00B52FE5"/>
    <w:rsid w:val="00B5310D"/>
    <w:rsid w:val="00B53328"/>
    <w:rsid w:val="00B53617"/>
    <w:rsid w:val="00B536B2"/>
    <w:rsid w:val="00B53941"/>
    <w:rsid w:val="00B53AC5"/>
    <w:rsid w:val="00B53E53"/>
    <w:rsid w:val="00B53E7A"/>
    <w:rsid w:val="00B54474"/>
    <w:rsid w:val="00B548B7"/>
    <w:rsid w:val="00B54B2C"/>
    <w:rsid w:val="00B54CDA"/>
    <w:rsid w:val="00B54E0E"/>
    <w:rsid w:val="00B5536A"/>
    <w:rsid w:val="00B55886"/>
    <w:rsid w:val="00B559FE"/>
    <w:rsid w:val="00B55A13"/>
    <w:rsid w:val="00B55A19"/>
    <w:rsid w:val="00B55A83"/>
    <w:rsid w:val="00B55D2C"/>
    <w:rsid w:val="00B55D8E"/>
    <w:rsid w:val="00B56022"/>
    <w:rsid w:val="00B565B4"/>
    <w:rsid w:val="00B56775"/>
    <w:rsid w:val="00B56909"/>
    <w:rsid w:val="00B56AEA"/>
    <w:rsid w:val="00B56BA3"/>
    <w:rsid w:val="00B56C86"/>
    <w:rsid w:val="00B56CA3"/>
    <w:rsid w:val="00B56D60"/>
    <w:rsid w:val="00B56EB4"/>
    <w:rsid w:val="00B5726B"/>
    <w:rsid w:val="00B57548"/>
    <w:rsid w:val="00B57885"/>
    <w:rsid w:val="00B57902"/>
    <w:rsid w:val="00B57908"/>
    <w:rsid w:val="00B57C43"/>
    <w:rsid w:val="00B57CDC"/>
    <w:rsid w:val="00B6010B"/>
    <w:rsid w:val="00B602F0"/>
    <w:rsid w:val="00B60351"/>
    <w:rsid w:val="00B604AD"/>
    <w:rsid w:val="00B60559"/>
    <w:rsid w:val="00B60990"/>
    <w:rsid w:val="00B60BEE"/>
    <w:rsid w:val="00B60CEE"/>
    <w:rsid w:val="00B6147E"/>
    <w:rsid w:val="00B61BDD"/>
    <w:rsid w:val="00B62253"/>
    <w:rsid w:val="00B627FF"/>
    <w:rsid w:val="00B629AE"/>
    <w:rsid w:val="00B629C4"/>
    <w:rsid w:val="00B62B0A"/>
    <w:rsid w:val="00B62B97"/>
    <w:rsid w:val="00B62BCA"/>
    <w:rsid w:val="00B62C49"/>
    <w:rsid w:val="00B63207"/>
    <w:rsid w:val="00B6324A"/>
    <w:rsid w:val="00B632C0"/>
    <w:rsid w:val="00B6344F"/>
    <w:rsid w:val="00B6369E"/>
    <w:rsid w:val="00B636DA"/>
    <w:rsid w:val="00B638F7"/>
    <w:rsid w:val="00B63CC9"/>
    <w:rsid w:val="00B63EE8"/>
    <w:rsid w:val="00B64529"/>
    <w:rsid w:val="00B648B4"/>
    <w:rsid w:val="00B649C1"/>
    <w:rsid w:val="00B64C21"/>
    <w:rsid w:val="00B64FA0"/>
    <w:rsid w:val="00B652B9"/>
    <w:rsid w:val="00B6559C"/>
    <w:rsid w:val="00B6579F"/>
    <w:rsid w:val="00B657DF"/>
    <w:rsid w:val="00B6588C"/>
    <w:rsid w:val="00B65B47"/>
    <w:rsid w:val="00B661DE"/>
    <w:rsid w:val="00B664A6"/>
    <w:rsid w:val="00B664A8"/>
    <w:rsid w:val="00B664C7"/>
    <w:rsid w:val="00B66922"/>
    <w:rsid w:val="00B66A69"/>
    <w:rsid w:val="00B66D26"/>
    <w:rsid w:val="00B67593"/>
    <w:rsid w:val="00B676D0"/>
    <w:rsid w:val="00B67B29"/>
    <w:rsid w:val="00B67FF8"/>
    <w:rsid w:val="00B67FFE"/>
    <w:rsid w:val="00B700DC"/>
    <w:rsid w:val="00B7055E"/>
    <w:rsid w:val="00B70894"/>
    <w:rsid w:val="00B709D5"/>
    <w:rsid w:val="00B7123D"/>
    <w:rsid w:val="00B713D8"/>
    <w:rsid w:val="00B71426"/>
    <w:rsid w:val="00B71669"/>
    <w:rsid w:val="00B717A4"/>
    <w:rsid w:val="00B719BF"/>
    <w:rsid w:val="00B71BFB"/>
    <w:rsid w:val="00B71F27"/>
    <w:rsid w:val="00B721D1"/>
    <w:rsid w:val="00B7232E"/>
    <w:rsid w:val="00B72499"/>
    <w:rsid w:val="00B72513"/>
    <w:rsid w:val="00B728C1"/>
    <w:rsid w:val="00B72C18"/>
    <w:rsid w:val="00B72ECD"/>
    <w:rsid w:val="00B7315F"/>
    <w:rsid w:val="00B73427"/>
    <w:rsid w:val="00B73568"/>
    <w:rsid w:val="00B7385D"/>
    <w:rsid w:val="00B738A4"/>
    <w:rsid w:val="00B738E7"/>
    <w:rsid w:val="00B739F6"/>
    <w:rsid w:val="00B73A82"/>
    <w:rsid w:val="00B73AFC"/>
    <w:rsid w:val="00B740E6"/>
    <w:rsid w:val="00B74150"/>
    <w:rsid w:val="00B747FE"/>
    <w:rsid w:val="00B748FE"/>
    <w:rsid w:val="00B74ABC"/>
    <w:rsid w:val="00B750DC"/>
    <w:rsid w:val="00B7521D"/>
    <w:rsid w:val="00B752E3"/>
    <w:rsid w:val="00B7549A"/>
    <w:rsid w:val="00B75618"/>
    <w:rsid w:val="00B7576A"/>
    <w:rsid w:val="00B757A1"/>
    <w:rsid w:val="00B75998"/>
    <w:rsid w:val="00B75AD2"/>
    <w:rsid w:val="00B75B22"/>
    <w:rsid w:val="00B75BCD"/>
    <w:rsid w:val="00B76373"/>
    <w:rsid w:val="00B76866"/>
    <w:rsid w:val="00B76978"/>
    <w:rsid w:val="00B76EBB"/>
    <w:rsid w:val="00B774DD"/>
    <w:rsid w:val="00B77567"/>
    <w:rsid w:val="00B77929"/>
    <w:rsid w:val="00B77ED6"/>
    <w:rsid w:val="00B77FA3"/>
    <w:rsid w:val="00B80150"/>
    <w:rsid w:val="00B8048B"/>
    <w:rsid w:val="00B80797"/>
    <w:rsid w:val="00B8084A"/>
    <w:rsid w:val="00B80A72"/>
    <w:rsid w:val="00B80B00"/>
    <w:rsid w:val="00B80FC3"/>
    <w:rsid w:val="00B811DB"/>
    <w:rsid w:val="00B81747"/>
    <w:rsid w:val="00B81790"/>
    <w:rsid w:val="00B81A6C"/>
    <w:rsid w:val="00B81B32"/>
    <w:rsid w:val="00B81C67"/>
    <w:rsid w:val="00B81DBF"/>
    <w:rsid w:val="00B82E70"/>
    <w:rsid w:val="00B82E7C"/>
    <w:rsid w:val="00B83026"/>
    <w:rsid w:val="00B83459"/>
    <w:rsid w:val="00B83688"/>
    <w:rsid w:val="00B837B1"/>
    <w:rsid w:val="00B837DD"/>
    <w:rsid w:val="00B83910"/>
    <w:rsid w:val="00B83A05"/>
    <w:rsid w:val="00B83A8E"/>
    <w:rsid w:val="00B84454"/>
    <w:rsid w:val="00B845F2"/>
    <w:rsid w:val="00B846AF"/>
    <w:rsid w:val="00B84990"/>
    <w:rsid w:val="00B84A59"/>
    <w:rsid w:val="00B84A6E"/>
    <w:rsid w:val="00B84B0E"/>
    <w:rsid w:val="00B84B62"/>
    <w:rsid w:val="00B84BAE"/>
    <w:rsid w:val="00B84C89"/>
    <w:rsid w:val="00B84D77"/>
    <w:rsid w:val="00B851AC"/>
    <w:rsid w:val="00B852C7"/>
    <w:rsid w:val="00B8537C"/>
    <w:rsid w:val="00B858D7"/>
    <w:rsid w:val="00B85DE5"/>
    <w:rsid w:val="00B85EAC"/>
    <w:rsid w:val="00B86243"/>
    <w:rsid w:val="00B863CF"/>
    <w:rsid w:val="00B86401"/>
    <w:rsid w:val="00B8699D"/>
    <w:rsid w:val="00B86A8D"/>
    <w:rsid w:val="00B87526"/>
    <w:rsid w:val="00B87576"/>
    <w:rsid w:val="00B87633"/>
    <w:rsid w:val="00B876C4"/>
    <w:rsid w:val="00B87789"/>
    <w:rsid w:val="00B87AE3"/>
    <w:rsid w:val="00B87CDC"/>
    <w:rsid w:val="00B87EE9"/>
    <w:rsid w:val="00B901D5"/>
    <w:rsid w:val="00B90967"/>
    <w:rsid w:val="00B90AA1"/>
    <w:rsid w:val="00B90AE6"/>
    <w:rsid w:val="00B90CE8"/>
    <w:rsid w:val="00B90F73"/>
    <w:rsid w:val="00B91182"/>
    <w:rsid w:val="00B91468"/>
    <w:rsid w:val="00B91517"/>
    <w:rsid w:val="00B91773"/>
    <w:rsid w:val="00B91B45"/>
    <w:rsid w:val="00B91E8D"/>
    <w:rsid w:val="00B92436"/>
    <w:rsid w:val="00B9281B"/>
    <w:rsid w:val="00B9296A"/>
    <w:rsid w:val="00B929E5"/>
    <w:rsid w:val="00B92D8D"/>
    <w:rsid w:val="00B92DE6"/>
    <w:rsid w:val="00B92FD4"/>
    <w:rsid w:val="00B931F0"/>
    <w:rsid w:val="00B93471"/>
    <w:rsid w:val="00B93554"/>
    <w:rsid w:val="00B93604"/>
    <w:rsid w:val="00B937C1"/>
    <w:rsid w:val="00B937D4"/>
    <w:rsid w:val="00B93B59"/>
    <w:rsid w:val="00B93DD3"/>
    <w:rsid w:val="00B93F53"/>
    <w:rsid w:val="00B9406A"/>
    <w:rsid w:val="00B946BE"/>
    <w:rsid w:val="00B94BB8"/>
    <w:rsid w:val="00B94C47"/>
    <w:rsid w:val="00B94F07"/>
    <w:rsid w:val="00B95173"/>
    <w:rsid w:val="00B95278"/>
    <w:rsid w:val="00B9573E"/>
    <w:rsid w:val="00B95853"/>
    <w:rsid w:val="00B95A48"/>
    <w:rsid w:val="00B961E6"/>
    <w:rsid w:val="00B965ED"/>
    <w:rsid w:val="00B96627"/>
    <w:rsid w:val="00B96842"/>
    <w:rsid w:val="00B96C86"/>
    <w:rsid w:val="00B96E7A"/>
    <w:rsid w:val="00B96F04"/>
    <w:rsid w:val="00B96FD7"/>
    <w:rsid w:val="00B977A2"/>
    <w:rsid w:val="00B977DE"/>
    <w:rsid w:val="00B97E64"/>
    <w:rsid w:val="00BA0102"/>
    <w:rsid w:val="00BA02F4"/>
    <w:rsid w:val="00BA0878"/>
    <w:rsid w:val="00BA0A02"/>
    <w:rsid w:val="00BA17CD"/>
    <w:rsid w:val="00BA194C"/>
    <w:rsid w:val="00BA1ECC"/>
    <w:rsid w:val="00BA2037"/>
    <w:rsid w:val="00BA222F"/>
    <w:rsid w:val="00BA2280"/>
    <w:rsid w:val="00BA2A08"/>
    <w:rsid w:val="00BA3187"/>
    <w:rsid w:val="00BA3594"/>
    <w:rsid w:val="00BA3A51"/>
    <w:rsid w:val="00BA3A92"/>
    <w:rsid w:val="00BA3CE2"/>
    <w:rsid w:val="00BA3EDD"/>
    <w:rsid w:val="00BA4080"/>
    <w:rsid w:val="00BA4126"/>
    <w:rsid w:val="00BA42B1"/>
    <w:rsid w:val="00BA43D1"/>
    <w:rsid w:val="00BA4604"/>
    <w:rsid w:val="00BA4B3D"/>
    <w:rsid w:val="00BA56D2"/>
    <w:rsid w:val="00BA57AB"/>
    <w:rsid w:val="00BA590F"/>
    <w:rsid w:val="00BA5931"/>
    <w:rsid w:val="00BA5CC5"/>
    <w:rsid w:val="00BA5D3E"/>
    <w:rsid w:val="00BA5D76"/>
    <w:rsid w:val="00BA5DFE"/>
    <w:rsid w:val="00BA6055"/>
    <w:rsid w:val="00BA67AB"/>
    <w:rsid w:val="00BA6D5D"/>
    <w:rsid w:val="00BA76E0"/>
    <w:rsid w:val="00BA7746"/>
    <w:rsid w:val="00BA7DC0"/>
    <w:rsid w:val="00BA7FFE"/>
    <w:rsid w:val="00BB0169"/>
    <w:rsid w:val="00BB016F"/>
    <w:rsid w:val="00BB01C4"/>
    <w:rsid w:val="00BB0366"/>
    <w:rsid w:val="00BB0680"/>
    <w:rsid w:val="00BB095A"/>
    <w:rsid w:val="00BB09F8"/>
    <w:rsid w:val="00BB0A41"/>
    <w:rsid w:val="00BB0E06"/>
    <w:rsid w:val="00BB0F39"/>
    <w:rsid w:val="00BB101E"/>
    <w:rsid w:val="00BB1178"/>
    <w:rsid w:val="00BB1845"/>
    <w:rsid w:val="00BB18CC"/>
    <w:rsid w:val="00BB231E"/>
    <w:rsid w:val="00BB252B"/>
    <w:rsid w:val="00BB28EE"/>
    <w:rsid w:val="00BB2A25"/>
    <w:rsid w:val="00BB2D02"/>
    <w:rsid w:val="00BB2E37"/>
    <w:rsid w:val="00BB2E47"/>
    <w:rsid w:val="00BB3294"/>
    <w:rsid w:val="00BB33D3"/>
    <w:rsid w:val="00BB400C"/>
    <w:rsid w:val="00BB40B8"/>
    <w:rsid w:val="00BB4237"/>
    <w:rsid w:val="00BB43C0"/>
    <w:rsid w:val="00BB47B8"/>
    <w:rsid w:val="00BB49C7"/>
    <w:rsid w:val="00BB4B0E"/>
    <w:rsid w:val="00BB4BB7"/>
    <w:rsid w:val="00BB4FC2"/>
    <w:rsid w:val="00BB500C"/>
    <w:rsid w:val="00BB51E9"/>
    <w:rsid w:val="00BB5222"/>
    <w:rsid w:val="00BB5485"/>
    <w:rsid w:val="00BB5BCF"/>
    <w:rsid w:val="00BB5CD3"/>
    <w:rsid w:val="00BB5D7B"/>
    <w:rsid w:val="00BB652C"/>
    <w:rsid w:val="00BB66E2"/>
    <w:rsid w:val="00BB69F6"/>
    <w:rsid w:val="00BB6A7C"/>
    <w:rsid w:val="00BB6D95"/>
    <w:rsid w:val="00BB716A"/>
    <w:rsid w:val="00BB718E"/>
    <w:rsid w:val="00BB752A"/>
    <w:rsid w:val="00BB7543"/>
    <w:rsid w:val="00BB762B"/>
    <w:rsid w:val="00BB7EB4"/>
    <w:rsid w:val="00BB7EF0"/>
    <w:rsid w:val="00BB7F5D"/>
    <w:rsid w:val="00BC00B5"/>
    <w:rsid w:val="00BC0233"/>
    <w:rsid w:val="00BC023E"/>
    <w:rsid w:val="00BC03B0"/>
    <w:rsid w:val="00BC041E"/>
    <w:rsid w:val="00BC06F5"/>
    <w:rsid w:val="00BC0AAB"/>
    <w:rsid w:val="00BC0AF8"/>
    <w:rsid w:val="00BC0C43"/>
    <w:rsid w:val="00BC0FDC"/>
    <w:rsid w:val="00BC10CB"/>
    <w:rsid w:val="00BC169C"/>
    <w:rsid w:val="00BC1B53"/>
    <w:rsid w:val="00BC1BE3"/>
    <w:rsid w:val="00BC1D90"/>
    <w:rsid w:val="00BC2A27"/>
    <w:rsid w:val="00BC2B42"/>
    <w:rsid w:val="00BC2E4A"/>
    <w:rsid w:val="00BC2F83"/>
    <w:rsid w:val="00BC2F9A"/>
    <w:rsid w:val="00BC3053"/>
    <w:rsid w:val="00BC30E6"/>
    <w:rsid w:val="00BC3250"/>
    <w:rsid w:val="00BC327A"/>
    <w:rsid w:val="00BC3CB6"/>
    <w:rsid w:val="00BC3E2F"/>
    <w:rsid w:val="00BC4076"/>
    <w:rsid w:val="00BC4A13"/>
    <w:rsid w:val="00BC4D2E"/>
    <w:rsid w:val="00BC4D78"/>
    <w:rsid w:val="00BC4DB3"/>
    <w:rsid w:val="00BC4E28"/>
    <w:rsid w:val="00BC4FC9"/>
    <w:rsid w:val="00BC522D"/>
    <w:rsid w:val="00BC5390"/>
    <w:rsid w:val="00BC53FE"/>
    <w:rsid w:val="00BC57D9"/>
    <w:rsid w:val="00BC5AC5"/>
    <w:rsid w:val="00BC5BB3"/>
    <w:rsid w:val="00BC5BFE"/>
    <w:rsid w:val="00BC5C5B"/>
    <w:rsid w:val="00BC5E74"/>
    <w:rsid w:val="00BC5F93"/>
    <w:rsid w:val="00BC61C6"/>
    <w:rsid w:val="00BC644E"/>
    <w:rsid w:val="00BC64C2"/>
    <w:rsid w:val="00BC6738"/>
    <w:rsid w:val="00BC68AD"/>
    <w:rsid w:val="00BC6B41"/>
    <w:rsid w:val="00BC6B48"/>
    <w:rsid w:val="00BC6C24"/>
    <w:rsid w:val="00BC7685"/>
    <w:rsid w:val="00BC7C89"/>
    <w:rsid w:val="00BD0D90"/>
    <w:rsid w:val="00BD101A"/>
    <w:rsid w:val="00BD112F"/>
    <w:rsid w:val="00BD1E04"/>
    <w:rsid w:val="00BD1F04"/>
    <w:rsid w:val="00BD2628"/>
    <w:rsid w:val="00BD27AF"/>
    <w:rsid w:val="00BD2873"/>
    <w:rsid w:val="00BD2886"/>
    <w:rsid w:val="00BD2898"/>
    <w:rsid w:val="00BD326A"/>
    <w:rsid w:val="00BD32CC"/>
    <w:rsid w:val="00BD34F0"/>
    <w:rsid w:val="00BD3B67"/>
    <w:rsid w:val="00BD48AC"/>
    <w:rsid w:val="00BD4C20"/>
    <w:rsid w:val="00BD4E27"/>
    <w:rsid w:val="00BD59E0"/>
    <w:rsid w:val="00BD5F1A"/>
    <w:rsid w:val="00BD62A5"/>
    <w:rsid w:val="00BD66B6"/>
    <w:rsid w:val="00BD6BB0"/>
    <w:rsid w:val="00BD7136"/>
    <w:rsid w:val="00BD73B3"/>
    <w:rsid w:val="00BD74C6"/>
    <w:rsid w:val="00BD75E8"/>
    <w:rsid w:val="00BD7867"/>
    <w:rsid w:val="00BD7B1E"/>
    <w:rsid w:val="00BE0143"/>
    <w:rsid w:val="00BE0258"/>
    <w:rsid w:val="00BE034E"/>
    <w:rsid w:val="00BE055E"/>
    <w:rsid w:val="00BE056F"/>
    <w:rsid w:val="00BE0712"/>
    <w:rsid w:val="00BE0EBC"/>
    <w:rsid w:val="00BE1063"/>
    <w:rsid w:val="00BE1078"/>
    <w:rsid w:val="00BE1107"/>
    <w:rsid w:val="00BE1234"/>
    <w:rsid w:val="00BE12C1"/>
    <w:rsid w:val="00BE12F3"/>
    <w:rsid w:val="00BE138C"/>
    <w:rsid w:val="00BE19B4"/>
    <w:rsid w:val="00BE1C07"/>
    <w:rsid w:val="00BE1C1C"/>
    <w:rsid w:val="00BE1D5F"/>
    <w:rsid w:val="00BE2520"/>
    <w:rsid w:val="00BE2664"/>
    <w:rsid w:val="00BE2810"/>
    <w:rsid w:val="00BE2A68"/>
    <w:rsid w:val="00BE2B2C"/>
    <w:rsid w:val="00BE2DB2"/>
    <w:rsid w:val="00BE2FA6"/>
    <w:rsid w:val="00BE31A0"/>
    <w:rsid w:val="00BE333F"/>
    <w:rsid w:val="00BE3A2C"/>
    <w:rsid w:val="00BE3F66"/>
    <w:rsid w:val="00BE41B1"/>
    <w:rsid w:val="00BE42AB"/>
    <w:rsid w:val="00BE49E5"/>
    <w:rsid w:val="00BE4B57"/>
    <w:rsid w:val="00BE4D5A"/>
    <w:rsid w:val="00BE4F03"/>
    <w:rsid w:val="00BE57ED"/>
    <w:rsid w:val="00BE5966"/>
    <w:rsid w:val="00BE599F"/>
    <w:rsid w:val="00BE5AC0"/>
    <w:rsid w:val="00BE5ADD"/>
    <w:rsid w:val="00BE6239"/>
    <w:rsid w:val="00BE6603"/>
    <w:rsid w:val="00BE68A7"/>
    <w:rsid w:val="00BE6A0D"/>
    <w:rsid w:val="00BE6BF5"/>
    <w:rsid w:val="00BE6C94"/>
    <w:rsid w:val="00BE6CE7"/>
    <w:rsid w:val="00BE6DFA"/>
    <w:rsid w:val="00BE70EA"/>
    <w:rsid w:val="00BE71DB"/>
    <w:rsid w:val="00BE7372"/>
    <w:rsid w:val="00BE7376"/>
    <w:rsid w:val="00BE7406"/>
    <w:rsid w:val="00BE7603"/>
    <w:rsid w:val="00BE7849"/>
    <w:rsid w:val="00BE7861"/>
    <w:rsid w:val="00BE7F6F"/>
    <w:rsid w:val="00BF014C"/>
    <w:rsid w:val="00BF016C"/>
    <w:rsid w:val="00BF03AD"/>
    <w:rsid w:val="00BF03CB"/>
    <w:rsid w:val="00BF04E2"/>
    <w:rsid w:val="00BF0825"/>
    <w:rsid w:val="00BF09A2"/>
    <w:rsid w:val="00BF0C50"/>
    <w:rsid w:val="00BF11AD"/>
    <w:rsid w:val="00BF1254"/>
    <w:rsid w:val="00BF1495"/>
    <w:rsid w:val="00BF16B6"/>
    <w:rsid w:val="00BF1B0C"/>
    <w:rsid w:val="00BF1DEF"/>
    <w:rsid w:val="00BF204E"/>
    <w:rsid w:val="00BF20C9"/>
    <w:rsid w:val="00BF2457"/>
    <w:rsid w:val="00BF28B7"/>
    <w:rsid w:val="00BF2C47"/>
    <w:rsid w:val="00BF2D66"/>
    <w:rsid w:val="00BF2E04"/>
    <w:rsid w:val="00BF2FAF"/>
    <w:rsid w:val="00BF3279"/>
    <w:rsid w:val="00BF3296"/>
    <w:rsid w:val="00BF362C"/>
    <w:rsid w:val="00BF3A0D"/>
    <w:rsid w:val="00BF3B15"/>
    <w:rsid w:val="00BF3B60"/>
    <w:rsid w:val="00BF3CC3"/>
    <w:rsid w:val="00BF3F65"/>
    <w:rsid w:val="00BF41FA"/>
    <w:rsid w:val="00BF421A"/>
    <w:rsid w:val="00BF4329"/>
    <w:rsid w:val="00BF4514"/>
    <w:rsid w:val="00BF469B"/>
    <w:rsid w:val="00BF4F60"/>
    <w:rsid w:val="00BF5250"/>
    <w:rsid w:val="00BF53CE"/>
    <w:rsid w:val="00BF5978"/>
    <w:rsid w:val="00BF59D4"/>
    <w:rsid w:val="00BF6307"/>
    <w:rsid w:val="00BF6448"/>
    <w:rsid w:val="00BF6484"/>
    <w:rsid w:val="00BF653E"/>
    <w:rsid w:val="00BF65D7"/>
    <w:rsid w:val="00BF72AB"/>
    <w:rsid w:val="00BF74C7"/>
    <w:rsid w:val="00BF78C9"/>
    <w:rsid w:val="00BF78DD"/>
    <w:rsid w:val="00BF7B20"/>
    <w:rsid w:val="00BF7DDB"/>
    <w:rsid w:val="00C0039C"/>
    <w:rsid w:val="00C00AE4"/>
    <w:rsid w:val="00C00B54"/>
    <w:rsid w:val="00C011D8"/>
    <w:rsid w:val="00C0145E"/>
    <w:rsid w:val="00C01569"/>
    <w:rsid w:val="00C015F1"/>
    <w:rsid w:val="00C017FF"/>
    <w:rsid w:val="00C01810"/>
    <w:rsid w:val="00C01843"/>
    <w:rsid w:val="00C0197C"/>
    <w:rsid w:val="00C01DD8"/>
    <w:rsid w:val="00C01F33"/>
    <w:rsid w:val="00C0223A"/>
    <w:rsid w:val="00C0233D"/>
    <w:rsid w:val="00C025AC"/>
    <w:rsid w:val="00C027E4"/>
    <w:rsid w:val="00C029E9"/>
    <w:rsid w:val="00C02CC6"/>
    <w:rsid w:val="00C02D65"/>
    <w:rsid w:val="00C02F58"/>
    <w:rsid w:val="00C03011"/>
    <w:rsid w:val="00C030C4"/>
    <w:rsid w:val="00C031E7"/>
    <w:rsid w:val="00C035C9"/>
    <w:rsid w:val="00C035D2"/>
    <w:rsid w:val="00C03627"/>
    <w:rsid w:val="00C03A8C"/>
    <w:rsid w:val="00C03C99"/>
    <w:rsid w:val="00C040F7"/>
    <w:rsid w:val="00C044AB"/>
    <w:rsid w:val="00C04676"/>
    <w:rsid w:val="00C04DFF"/>
    <w:rsid w:val="00C0517B"/>
    <w:rsid w:val="00C0554E"/>
    <w:rsid w:val="00C05706"/>
    <w:rsid w:val="00C05A53"/>
    <w:rsid w:val="00C05B85"/>
    <w:rsid w:val="00C05D4B"/>
    <w:rsid w:val="00C06248"/>
    <w:rsid w:val="00C0628B"/>
    <w:rsid w:val="00C064E8"/>
    <w:rsid w:val="00C06751"/>
    <w:rsid w:val="00C06F0F"/>
    <w:rsid w:val="00C07071"/>
    <w:rsid w:val="00C070A1"/>
    <w:rsid w:val="00C07377"/>
    <w:rsid w:val="00C0754A"/>
    <w:rsid w:val="00C100DC"/>
    <w:rsid w:val="00C10205"/>
    <w:rsid w:val="00C10478"/>
    <w:rsid w:val="00C104AE"/>
    <w:rsid w:val="00C10BAC"/>
    <w:rsid w:val="00C11EC6"/>
    <w:rsid w:val="00C11F7E"/>
    <w:rsid w:val="00C12051"/>
    <w:rsid w:val="00C12107"/>
    <w:rsid w:val="00C12561"/>
    <w:rsid w:val="00C125B2"/>
    <w:rsid w:val="00C12806"/>
    <w:rsid w:val="00C1305D"/>
    <w:rsid w:val="00C13090"/>
    <w:rsid w:val="00C131F7"/>
    <w:rsid w:val="00C13584"/>
    <w:rsid w:val="00C13A70"/>
    <w:rsid w:val="00C13C80"/>
    <w:rsid w:val="00C13EBB"/>
    <w:rsid w:val="00C13EC8"/>
    <w:rsid w:val="00C1449B"/>
    <w:rsid w:val="00C14ABC"/>
    <w:rsid w:val="00C14D4B"/>
    <w:rsid w:val="00C14F8D"/>
    <w:rsid w:val="00C151FF"/>
    <w:rsid w:val="00C154BB"/>
    <w:rsid w:val="00C15E78"/>
    <w:rsid w:val="00C16631"/>
    <w:rsid w:val="00C167A9"/>
    <w:rsid w:val="00C1680B"/>
    <w:rsid w:val="00C1695A"/>
    <w:rsid w:val="00C16A2F"/>
    <w:rsid w:val="00C16C96"/>
    <w:rsid w:val="00C16CC1"/>
    <w:rsid w:val="00C16FF4"/>
    <w:rsid w:val="00C1734F"/>
    <w:rsid w:val="00C175F3"/>
    <w:rsid w:val="00C176F0"/>
    <w:rsid w:val="00C179F1"/>
    <w:rsid w:val="00C17D85"/>
    <w:rsid w:val="00C200FD"/>
    <w:rsid w:val="00C202A4"/>
    <w:rsid w:val="00C2050A"/>
    <w:rsid w:val="00C20796"/>
    <w:rsid w:val="00C20A24"/>
    <w:rsid w:val="00C20C1C"/>
    <w:rsid w:val="00C20EF0"/>
    <w:rsid w:val="00C215CD"/>
    <w:rsid w:val="00C21B47"/>
    <w:rsid w:val="00C21B62"/>
    <w:rsid w:val="00C21E56"/>
    <w:rsid w:val="00C2236D"/>
    <w:rsid w:val="00C229F6"/>
    <w:rsid w:val="00C22C3C"/>
    <w:rsid w:val="00C22D8D"/>
    <w:rsid w:val="00C22DD5"/>
    <w:rsid w:val="00C22FCA"/>
    <w:rsid w:val="00C230A6"/>
    <w:rsid w:val="00C23103"/>
    <w:rsid w:val="00C236A6"/>
    <w:rsid w:val="00C23D11"/>
    <w:rsid w:val="00C24222"/>
    <w:rsid w:val="00C242B0"/>
    <w:rsid w:val="00C24885"/>
    <w:rsid w:val="00C24BCB"/>
    <w:rsid w:val="00C24BD1"/>
    <w:rsid w:val="00C25170"/>
    <w:rsid w:val="00C25295"/>
    <w:rsid w:val="00C25A96"/>
    <w:rsid w:val="00C25EE0"/>
    <w:rsid w:val="00C26011"/>
    <w:rsid w:val="00C26135"/>
    <w:rsid w:val="00C261B1"/>
    <w:rsid w:val="00C263B8"/>
    <w:rsid w:val="00C266EB"/>
    <w:rsid w:val="00C26C87"/>
    <w:rsid w:val="00C26E1D"/>
    <w:rsid w:val="00C27055"/>
    <w:rsid w:val="00C2727C"/>
    <w:rsid w:val="00C27930"/>
    <w:rsid w:val="00C279B5"/>
    <w:rsid w:val="00C27C45"/>
    <w:rsid w:val="00C27CB3"/>
    <w:rsid w:val="00C27D42"/>
    <w:rsid w:val="00C27DB8"/>
    <w:rsid w:val="00C305C8"/>
    <w:rsid w:val="00C3065E"/>
    <w:rsid w:val="00C30D6B"/>
    <w:rsid w:val="00C31186"/>
    <w:rsid w:val="00C3126E"/>
    <w:rsid w:val="00C31498"/>
    <w:rsid w:val="00C31C7D"/>
    <w:rsid w:val="00C31E0E"/>
    <w:rsid w:val="00C32178"/>
    <w:rsid w:val="00C32273"/>
    <w:rsid w:val="00C322BE"/>
    <w:rsid w:val="00C324B8"/>
    <w:rsid w:val="00C32761"/>
    <w:rsid w:val="00C32797"/>
    <w:rsid w:val="00C3279E"/>
    <w:rsid w:val="00C32801"/>
    <w:rsid w:val="00C32FA7"/>
    <w:rsid w:val="00C331AE"/>
    <w:rsid w:val="00C331B2"/>
    <w:rsid w:val="00C33A48"/>
    <w:rsid w:val="00C341A6"/>
    <w:rsid w:val="00C344BE"/>
    <w:rsid w:val="00C346A2"/>
    <w:rsid w:val="00C3478A"/>
    <w:rsid w:val="00C34791"/>
    <w:rsid w:val="00C34BCD"/>
    <w:rsid w:val="00C34BFD"/>
    <w:rsid w:val="00C34C64"/>
    <w:rsid w:val="00C34CD4"/>
    <w:rsid w:val="00C34D46"/>
    <w:rsid w:val="00C34EB3"/>
    <w:rsid w:val="00C34FE9"/>
    <w:rsid w:val="00C350F4"/>
    <w:rsid w:val="00C353E5"/>
    <w:rsid w:val="00C35403"/>
    <w:rsid w:val="00C359FD"/>
    <w:rsid w:val="00C35B60"/>
    <w:rsid w:val="00C35EEF"/>
    <w:rsid w:val="00C36063"/>
    <w:rsid w:val="00C3645B"/>
    <w:rsid w:val="00C365F9"/>
    <w:rsid w:val="00C3699D"/>
    <w:rsid w:val="00C36A0C"/>
    <w:rsid w:val="00C36B5D"/>
    <w:rsid w:val="00C36E75"/>
    <w:rsid w:val="00C36EEB"/>
    <w:rsid w:val="00C3717A"/>
    <w:rsid w:val="00C3719D"/>
    <w:rsid w:val="00C3722F"/>
    <w:rsid w:val="00C37371"/>
    <w:rsid w:val="00C37789"/>
    <w:rsid w:val="00C379F4"/>
    <w:rsid w:val="00C37C51"/>
    <w:rsid w:val="00C37CB2"/>
    <w:rsid w:val="00C37EEA"/>
    <w:rsid w:val="00C37FA3"/>
    <w:rsid w:val="00C37FDE"/>
    <w:rsid w:val="00C4000D"/>
    <w:rsid w:val="00C40087"/>
    <w:rsid w:val="00C40203"/>
    <w:rsid w:val="00C4028A"/>
    <w:rsid w:val="00C4032F"/>
    <w:rsid w:val="00C40455"/>
    <w:rsid w:val="00C40485"/>
    <w:rsid w:val="00C4060D"/>
    <w:rsid w:val="00C40F2C"/>
    <w:rsid w:val="00C40F60"/>
    <w:rsid w:val="00C4125E"/>
    <w:rsid w:val="00C4132E"/>
    <w:rsid w:val="00C41800"/>
    <w:rsid w:val="00C419B5"/>
    <w:rsid w:val="00C41C60"/>
    <w:rsid w:val="00C41CF3"/>
    <w:rsid w:val="00C41E24"/>
    <w:rsid w:val="00C420B6"/>
    <w:rsid w:val="00C421D3"/>
    <w:rsid w:val="00C42544"/>
    <w:rsid w:val="00C42621"/>
    <w:rsid w:val="00C42A0E"/>
    <w:rsid w:val="00C42A17"/>
    <w:rsid w:val="00C42E14"/>
    <w:rsid w:val="00C431B5"/>
    <w:rsid w:val="00C43403"/>
    <w:rsid w:val="00C436DD"/>
    <w:rsid w:val="00C43814"/>
    <w:rsid w:val="00C43D5A"/>
    <w:rsid w:val="00C43E17"/>
    <w:rsid w:val="00C43F9F"/>
    <w:rsid w:val="00C443F8"/>
    <w:rsid w:val="00C444A7"/>
    <w:rsid w:val="00C4481B"/>
    <w:rsid w:val="00C44B87"/>
    <w:rsid w:val="00C44D4E"/>
    <w:rsid w:val="00C45065"/>
    <w:rsid w:val="00C451DB"/>
    <w:rsid w:val="00C452B7"/>
    <w:rsid w:val="00C45432"/>
    <w:rsid w:val="00C4554C"/>
    <w:rsid w:val="00C456BB"/>
    <w:rsid w:val="00C456FD"/>
    <w:rsid w:val="00C45D60"/>
    <w:rsid w:val="00C46790"/>
    <w:rsid w:val="00C473A5"/>
    <w:rsid w:val="00C4798A"/>
    <w:rsid w:val="00C50533"/>
    <w:rsid w:val="00C5073C"/>
    <w:rsid w:val="00C50A7D"/>
    <w:rsid w:val="00C50E44"/>
    <w:rsid w:val="00C50FDF"/>
    <w:rsid w:val="00C511D9"/>
    <w:rsid w:val="00C51317"/>
    <w:rsid w:val="00C51385"/>
    <w:rsid w:val="00C514E6"/>
    <w:rsid w:val="00C516A7"/>
    <w:rsid w:val="00C51766"/>
    <w:rsid w:val="00C517C0"/>
    <w:rsid w:val="00C51829"/>
    <w:rsid w:val="00C51897"/>
    <w:rsid w:val="00C51A44"/>
    <w:rsid w:val="00C51D45"/>
    <w:rsid w:val="00C51D73"/>
    <w:rsid w:val="00C51F5B"/>
    <w:rsid w:val="00C52192"/>
    <w:rsid w:val="00C52320"/>
    <w:rsid w:val="00C527F3"/>
    <w:rsid w:val="00C52B14"/>
    <w:rsid w:val="00C52B1B"/>
    <w:rsid w:val="00C531BF"/>
    <w:rsid w:val="00C5398B"/>
    <w:rsid w:val="00C53D15"/>
    <w:rsid w:val="00C53EFA"/>
    <w:rsid w:val="00C54245"/>
    <w:rsid w:val="00C54548"/>
    <w:rsid w:val="00C54575"/>
    <w:rsid w:val="00C54592"/>
    <w:rsid w:val="00C546FB"/>
    <w:rsid w:val="00C547A7"/>
    <w:rsid w:val="00C54995"/>
    <w:rsid w:val="00C54C80"/>
    <w:rsid w:val="00C54D41"/>
    <w:rsid w:val="00C54D63"/>
    <w:rsid w:val="00C54DB3"/>
    <w:rsid w:val="00C5511A"/>
    <w:rsid w:val="00C553F1"/>
    <w:rsid w:val="00C554EC"/>
    <w:rsid w:val="00C55617"/>
    <w:rsid w:val="00C557E9"/>
    <w:rsid w:val="00C55E50"/>
    <w:rsid w:val="00C560FE"/>
    <w:rsid w:val="00C562AE"/>
    <w:rsid w:val="00C566A4"/>
    <w:rsid w:val="00C56AE0"/>
    <w:rsid w:val="00C56F4E"/>
    <w:rsid w:val="00C57330"/>
    <w:rsid w:val="00C57AEC"/>
    <w:rsid w:val="00C60553"/>
    <w:rsid w:val="00C606E3"/>
    <w:rsid w:val="00C60783"/>
    <w:rsid w:val="00C60993"/>
    <w:rsid w:val="00C60A46"/>
    <w:rsid w:val="00C60E10"/>
    <w:rsid w:val="00C60EA9"/>
    <w:rsid w:val="00C60F3F"/>
    <w:rsid w:val="00C610A7"/>
    <w:rsid w:val="00C6122A"/>
    <w:rsid w:val="00C61309"/>
    <w:rsid w:val="00C61B30"/>
    <w:rsid w:val="00C61CBA"/>
    <w:rsid w:val="00C6262C"/>
    <w:rsid w:val="00C62F73"/>
    <w:rsid w:val="00C63511"/>
    <w:rsid w:val="00C63A0E"/>
    <w:rsid w:val="00C640E7"/>
    <w:rsid w:val="00C64672"/>
    <w:rsid w:val="00C649AB"/>
    <w:rsid w:val="00C64ABD"/>
    <w:rsid w:val="00C64D54"/>
    <w:rsid w:val="00C64DCB"/>
    <w:rsid w:val="00C65097"/>
    <w:rsid w:val="00C6514A"/>
    <w:rsid w:val="00C65436"/>
    <w:rsid w:val="00C654D2"/>
    <w:rsid w:val="00C656D8"/>
    <w:rsid w:val="00C657D6"/>
    <w:rsid w:val="00C65BCC"/>
    <w:rsid w:val="00C65DAF"/>
    <w:rsid w:val="00C6631E"/>
    <w:rsid w:val="00C66320"/>
    <w:rsid w:val="00C66687"/>
    <w:rsid w:val="00C666FD"/>
    <w:rsid w:val="00C66782"/>
    <w:rsid w:val="00C66C61"/>
    <w:rsid w:val="00C66CD5"/>
    <w:rsid w:val="00C66D2B"/>
    <w:rsid w:val="00C67AD3"/>
    <w:rsid w:val="00C67CAA"/>
    <w:rsid w:val="00C702DB"/>
    <w:rsid w:val="00C703A5"/>
    <w:rsid w:val="00C704D7"/>
    <w:rsid w:val="00C70697"/>
    <w:rsid w:val="00C70735"/>
    <w:rsid w:val="00C70955"/>
    <w:rsid w:val="00C70A30"/>
    <w:rsid w:val="00C70F11"/>
    <w:rsid w:val="00C70F5E"/>
    <w:rsid w:val="00C71097"/>
    <w:rsid w:val="00C7126E"/>
    <w:rsid w:val="00C71764"/>
    <w:rsid w:val="00C717D0"/>
    <w:rsid w:val="00C71B73"/>
    <w:rsid w:val="00C72093"/>
    <w:rsid w:val="00C720D8"/>
    <w:rsid w:val="00C72192"/>
    <w:rsid w:val="00C72579"/>
    <w:rsid w:val="00C725E2"/>
    <w:rsid w:val="00C729E0"/>
    <w:rsid w:val="00C72BAE"/>
    <w:rsid w:val="00C72BD4"/>
    <w:rsid w:val="00C72EF4"/>
    <w:rsid w:val="00C736D9"/>
    <w:rsid w:val="00C73BB8"/>
    <w:rsid w:val="00C73BFC"/>
    <w:rsid w:val="00C744FE"/>
    <w:rsid w:val="00C74779"/>
    <w:rsid w:val="00C747B3"/>
    <w:rsid w:val="00C750DB"/>
    <w:rsid w:val="00C7532A"/>
    <w:rsid w:val="00C756E3"/>
    <w:rsid w:val="00C757CF"/>
    <w:rsid w:val="00C75888"/>
    <w:rsid w:val="00C75C7B"/>
    <w:rsid w:val="00C75D2F"/>
    <w:rsid w:val="00C75E28"/>
    <w:rsid w:val="00C7607F"/>
    <w:rsid w:val="00C7630F"/>
    <w:rsid w:val="00C7634C"/>
    <w:rsid w:val="00C764B3"/>
    <w:rsid w:val="00C766E6"/>
    <w:rsid w:val="00C767BE"/>
    <w:rsid w:val="00C76D90"/>
    <w:rsid w:val="00C76E3C"/>
    <w:rsid w:val="00C7722C"/>
    <w:rsid w:val="00C7781E"/>
    <w:rsid w:val="00C7789D"/>
    <w:rsid w:val="00C7794A"/>
    <w:rsid w:val="00C7797F"/>
    <w:rsid w:val="00C77CA0"/>
    <w:rsid w:val="00C77DE1"/>
    <w:rsid w:val="00C77EDF"/>
    <w:rsid w:val="00C80299"/>
    <w:rsid w:val="00C80A53"/>
    <w:rsid w:val="00C80B81"/>
    <w:rsid w:val="00C80E7A"/>
    <w:rsid w:val="00C80E84"/>
    <w:rsid w:val="00C80F2B"/>
    <w:rsid w:val="00C8112F"/>
    <w:rsid w:val="00C81161"/>
    <w:rsid w:val="00C81568"/>
    <w:rsid w:val="00C8193D"/>
    <w:rsid w:val="00C81A83"/>
    <w:rsid w:val="00C81B83"/>
    <w:rsid w:val="00C81C62"/>
    <w:rsid w:val="00C81EC9"/>
    <w:rsid w:val="00C820E9"/>
    <w:rsid w:val="00C82487"/>
    <w:rsid w:val="00C8288C"/>
    <w:rsid w:val="00C82945"/>
    <w:rsid w:val="00C82A64"/>
    <w:rsid w:val="00C831E7"/>
    <w:rsid w:val="00C836C1"/>
    <w:rsid w:val="00C83B88"/>
    <w:rsid w:val="00C83BE7"/>
    <w:rsid w:val="00C83E17"/>
    <w:rsid w:val="00C83E91"/>
    <w:rsid w:val="00C841BC"/>
    <w:rsid w:val="00C8469E"/>
    <w:rsid w:val="00C846CF"/>
    <w:rsid w:val="00C84CA2"/>
    <w:rsid w:val="00C853BA"/>
    <w:rsid w:val="00C8547E"/>
    <w:rsid w:val="00C856D4"/>
    <w:rsid w:val="00C85727"/>
    <w:rsid w:val="00C85D40"/>
    <w:rsid w:val="00C8601B"/>
    <w:rsid w:val="00C8642E"/>
    <w:rsid w:val="00C8645D"/>
    <w:rsid w:val="00C86694"/>
    <w:rsid w:val="00C86A14"/>
    <w:rsid w:val="00C86ED3"/>
    <w:rsid w:val="00C86F0E"/>
    <w:rsid w:val="00C87010"/>
    <w:rsid w:val="00C87254"/>
    <w:rsid w:val="00C878DD"/>
    <w:rsid w:val="00C87B95"/>
    <w:rsid w:val="00C87C13"/>
    <w:rsid w:val="00C87DBA"/>
    <w:rsid w:val="00C87EE8"/>
    <w:rsid w:val="00C90069"/>
    <w:rsid w:val="00C9014C"/>
    <w:rsid w:val="00C901A9"/>
    <w:rsid w:val="00C9027A"/>
    <w:rsid w:val="00C90451"/>
    <w:rsid w:val="00C9064A"/>
    <w:rsid w:val="00C9068E"/>
    <w:rsid w:val="00C907AE"/>
    <w:rsid w:val="00C90A8A"/>
    <w:rsid w:val="00C90B3D"/>
    <w:rsid w:val="00C90CBA"/>
    <w:rsid w:val="00C90CE4"/>
    <w:rsid w:val="00C90DD1"/>
    <w:rsid w:val="00C91000"/>
    <w:rsid w:val="00C911A6"/>
    <w:rsid w:val="00C914E2"/>
    <w:rsid w:val="00C91954"/>
    <w:rsid w:val="00C91C6A"/>
    <w:rsid w:val="00C91C90"/>
    <w:rsid w:val="00C922BE"/>
    <w:rsid w:val="00C9239A"/>
    <w:rsid w:val="00C924A4"/>
    <w:rsid w:val="00C928FD"/>
    <w:rsid w:val="00C92A98"/>
    <w:rsid w:val="00C93537"/>
    <w:rsid w:val="00C93814"/>
    <w:rsid w:val="00C93821"/>
    <w:rsid w:val="00C938A9"/>
    <w:rsid w:val="00C93C4B"/>
    <w:rsid w:val="00C93E46"/>
    <w:rsid w:val="00C93E7B"/>
    <w:rsid w:val="00C941D1"/>
    <w:rsid w:val="00C944AB"/>
    <w:rsid w:val="00C94773"/>
    <w:rsid w:val="00C94D53"/>
    <w:rsid w:val="00C94F9E"/>
    <w:rsid w:val="00C953A6"/>
    <w:rsid w:val="00C95B40"/>
    <w:rsid w:val="00C95C1E"/>
    <w:rsid w:val="00C95DE7"/>
    <w:rsid w:val="00C95EFA"/>
    <w:rsid w:val="00C960F2"/>
    <w:rsid w:val="00C96415"/>
    <w:rsid w:val="00C96919"/>
    <w:rsid w:val="00C9694E"/>
    <w:rsid w:val="00C96CBE"/>
    <w:rsid w:val="00C9733A"/>
    <w:rsid w:val="00C97520"/>
    <w:rsid w:val="00C97CCF"/>
    <w:rsid w:val="00C97DFF"/>
    <w:rsid w:val="00CA012E"/>
    <w:rsid w:val="00CA026E"/>
    <w:rsid w:val="00CA093C"/>
    <w:rsid w:val="00CA0AD6"/>
    <w:rsid w:val="00CA0D48"/>
    <w:rsid w:val="00CA109E"/>
    <w:rsid w:val="00CA132F"/>
    <w:rsid w:val="00CA1861"/>
    <w:rsid w:val="00CA18D1"/>
    <w:rsid w:val="00CA1ACD"/>
    <w:rsid w:val="00CA1B12"/>
    <w:rsid w:val="00CA1ED8"/>
    <w:rsid w:val="00CA2104"/>
    <w:rsid w:val="00CA231A"/>
    <w:rsid w:val="00CA26B0"/>
    <w:rsid w:val="00CA26D9"/>
    <w:rsid w:val="00CA2779"/>
    <w:rsid w:val="00CA283E"/>
    <w:rsid w:val="00CA2923"/>
    <w:rsid w:val="00CA2C08"/>
    <w:rsid w:val="00CA2CD7"/>
    <w:rsid w:val="00CA32A8"/>
    <w:rsid w:val="00CA3432"/>
    <w:rsid w:val="00CA34AF"/>
    <w:rsid w:val="00CA3774"/>
    <w:rsid w:val="00CA3955"/>
    <w:rsid w:val="00CA42E7"/>
    <w:rsid w:val="00CA4C87"/>
    <w:rsid w:val="00CA4CB2"/>
    <w:rsid w:val="00CA513C"/>
    <w:rsid w:val="00CA5204"/>
    <w:rsid w:val="00CA61E3"/>
    <w:rsid w:val="00CA6289"/>
    <w:rsid w:val="00CA6500"/>
    <w:rsid w:val="00CA6716"/>
    <w:rsid w:val="00CA6A36"/>
    <w:rsid w:val="00CA6C77"/>
    <w:rsid w:val="00CA6E37"/>
    <w:rsid w:val="00CA72F4"/>
    <w:rsid w:val="00CA743C"/>
    <w:rsid w:val="00CA744D"/>
    <w:rsid w:val="00CA747A"/>
    <w:rsid w:val="00CA77CA"/>
    <w:rsid w:val="00CA79B4"/>
    <w:rsid w:val="00CA7A44"/>
    <w:rsid w:val="00CB024D"/>
    <w:rsid w:val="00CB07D7"/>
    <w:rsid w:val="00CB094A"/>
    <w:rsid w:val="00CB097D"/>
    <w:rsid w:val="00CB0B86"/>
    <w:rsid w:val="00CB1041"/>
    <w:rsid w:val="00CB1185"/>
    <w:rsid w:val="00CB1187"/>
    <w:rsid w:val="00CB12C5"/>
    <w:rsid w:val="00CB1A69"/>
    <w:rsid w:val="00CB1F30"/>
    <w:rsid w:val="00CB1F63"/>
    <w:rsid w:val="00CB2184"/>
    <w:rsid w:val="00CB288D"/>
    <w:rsid w:val="00CB2A2D"/>
    <w:rsid w:val="00CB2B40"/>
    <w:rsid w:val="00CB2E16"/>
    <w:rsid w:val="00CB2E80"/>
    <w:rsid w:val="00CB2E9B"/>
    <w:rsid w:val="00CB2FAA"/>
    <w:rsid w:val="00CB31D0"/>
    <w:rsid w:val="00CB3273"/>
    <w:rsid w:val="00CB3525"/>
    <w:rsid w:val="00CB3595"/>
    <w:rsid w:val="00CB3BCD"/>
    <w:rsid w:val="00CB3D2B"/>
    <w:rsid w:val="00CB4023"/>
    <w:rsid w:val="00CB4355"/>
    <w:rsid w:val="00CB5031"/>
    <w:rsid w:val="00CB512C"/>
    <w:rsid w:val="00CB54DE"/>
    <w:rsid w:val="00CB565B"/>
    <w:rsid w:val="00CB5880"/>
    <w:rsid w:val="00CB5ADA"/>
    <w:rsid w:val="00CB5E2B"/>
    <w:rsid w:val="00CB6199"/>
    <w:rsid w:val="00CB70F6"/>
    <w:rsid w:val="00CB7170"/>
    <w:rsid w:val="00CB7723"/>
    <w:rsid w:val="00CB7B0A"/>
    <w:rsid w:val="00CB7C55"/>
    <w:rsid w:val="00CB7F7C"/>
    <w:rsid w:val="00CC01D4"/>
    <w:rsid w:val="00CC0222"/>
    <w:rsid w:val="00CC040E"/>
    <w:rsid w:val="00CC060C"/>
    <w:rsid w:val="00CC06FA"/>
    <w:rsid w:val="00CC0822"/>
    <w:rsid w:val="00CC08B7"/>
    <w:rsid w:val="00CC09D9"/>
    <w:rsid w:val="00CC0E06"/>
    <w:rsid w:val="00CC111F"/>
    <w:rsid w:val="00CC16EE"/>
    <w:rsid w:val="00CC173A"/>
    <w:rsid w:val="00CC1A39"/>
    <w:rsid w:val="00CC1A74"/>
    <w:rsid w:val="00CC1AD3"/>
    <w:rsid w:val="00CC1F61"/>
    <w:rsid w:val="00CC2011"/>
    <w:rsid w:val="00CC207E"/>
    <w:rsid w:val="00CC2341"/>
    <w:rsid w:val="00CC257C"/>
    <w:rsid w:val="00CC28B1"/>
    <w:rsid w:val="00CC2B60"/>
    <w:rsid w:val="00CC2BAB"/>
    <w:rsid w:val="00CC2E8C"/>
    <w:rsid w:val="00CC33A5"/>
    <w:rsid w:val="00CC3E9A"/>
    <w:rsid w:val="00CC3EA0"/>
    <w:rsid w:val="00CC409B"/>
    <w:rsid w:val="00CC413E"/>
    <w:rsid w:val="00CC4462"/>
    <w:rsid w:val="00CC4489"/>
    <w:rsid w:val="00CC4751"/>
    <w:rsid w:val="00CC47A6"/>
    <w:rsid w:val="00CC48CA"/>
    <w:rsid w:val="00CC4AD7"/>
    <w:rsid w:val="00CC4FB5"/>
    <w:rsid w:val="00CC53FE"/>
    <w:rsid w:val="00CC5477"/>
    <w:rsid w:val="00CC55C9"/>
    <w:rsid w:val="00CC57CB"/>
    <w:rsid w:val="00CC57F6"/>
    <w:rsid w:val="00CC58F6"/>
    <w:rsid w:val="00CC5B5A"/>
    <w:rsid w:val="00CC610E"/>
    <w:rsid w:val="00CC61C5"/>
    <w:rsid w:val="00CC62F3"/>
    <w:rsid w:val="00CC64E2"/>
    <w:rsid w:val="00CC678E"/>
    <w:rsid w:val="00CC6DAD"/>
    <w:rsid w:val="00CC6DC5"/>
    <w:rsid w:val="00CC6FA4"/>
    <w:rsid w:val="00CC70CA"/>
    <w:rsid w:val="00CC76A9"/>
    <w:rsid w:val="00CC7705"/>
    <w:rsid w:val="00CC7780"/>
    <w:rsid w:val="00CC7A04"/>
    <w:rsid w:val="00CC7A47"/>
    <w:rsid w:val="00CC7AFC"/>
    <w:rsid w:val="00CC7B45"/>
    <w:rsid w:val="00CC7FD2"/>
    <w:rsid w:val="00CD0023"/>
    <w:rsid w:val="00CD08A5"/>
    <w:rsid w:val="00CD0909"/>
    <w:rsid w:val="00CD0B38"/>
    <w:rsid w:val="00CD1188"/>
    <w:rsid w:val="00CD11F9"/>
    <w:rsid w:val="00CD121B"/>
    <w:rsid w:val="00CD14B3"/>
    <w:rsid w:val="00CD1881"/>
    <w:rsid w:val="00CD1903"/>
    <w:rsid w:val="00CD1AF3"/>
    <w:rsid w:val="00CD22D8"/>
    <w:rsid w:val="00CD23AD"/>
    <w:rsid w:val="00CD23D7"/>
    <w:rsid w:val="00CD25BA"/>
    <w:rsid w:val="00CD278C"/>
    <w:rsid w:val="00CD29C5"/>
    <w:rsid w:val="00CD2C08"/>
    <w:rsid w:val="00CD2D8D"/>
    <w:rsid w:val="00CD2ED1"/>
    <w:rsid w:val="00CD3128"/>
    <w:rsid w:val="00CD3149"/>
    <w:rsid w:val="00CD337B"/>
    <w:rsid w:val="00CD3626"/>
    <w:rsid w:val="00CD37AA"/>
    <w:rsid w:val="00CD3B68"/>
    <w:rsid w:val="00CD3D9C"/>
    <w:rsid w:val="00CD4228"/>
    <w:rsid w:val="00CD45BE"/>
    <w:rsid w:val="00CD46B5"/>
    <w:rsid w:val="00CD4783"/>
    <w:rsid w:val="00CD47F7"/>
    <w:rsid w:val="00CD5005"/>
    <w:rsid w:val="00CD5365"/>
    <w:rsid w:val="00CD5630"/>
    <w:rsid w:val="00CD59B5"/>
    <w:rsid w:val="00CD5BAC"/>
    <w:rsid w:val="00CD5D30"/>
    <w:rsid w:val="00CD5FB5"/>
    <w:rsid w:val="00CD600B"/>
    <w:rsid w:val="00CD66D4"/>
    <w:rsid w:val="00CD66EA"/>
    <w:rsid w:val="00CD68AD"/>
    <w:rsid w:val="00CD6A67"/>
    <w:rsid w:val="00CD6A98"/>
    <w:rsid w:val="00CD6B47"/>
    <w:rsid w:val="00CD6D91"/>
    <w:rsid w:val="00CD71E0"/>
    <w:rsid w:val="00CD7609"/>
    <w:rsid w:val="00CD7928"/>
    <w:rsid w:val="00CE0121"/>
    <w:rsid w:val="00CE03F1"/>
    <w:rsid w:val="00CE0424"/>
    <w:rsid w:val="00CE072B"/>
    <w:rsid w:val="00CE0765"/>
    <w:rsid w:val="00CE0DB8"/>
    <w:rsid w:val="00CE11E7"/>
    <w:rsid w:val="00CE14C9"/>
    <w:rsid w:val="00CE17E4"/>
    <w:rsid w:val="00CE1819"/>
    <w:rsid w:val="00CE199D"/>
    <w:rsid w:val="00CE1A46"/>
    <w:rsid w:val="00CE1B9F"/>
    <w:rsid w:val="00CE1C7B"/>
    <w:rsid w:val="00CE1CEB"/>
    <w:rsid w:val="00CE1CEC"/>
    <w:rsid w:val="00CE1DA0"/>
    <w:rsid w:val="00CE2630"/>
    <w:rsid w:val="00CE27B8"/>
    <w:rsid w:val="00CE29E5"/>
    <w:rsid w:val="00CE2A9F"/>
    <w:rsid w:val="00CE2AED"/>
    <w:rsid w:val="00CE2B0B"/>
    <w:rsid w:val="00CE2B0C"/>
    <w:rsid w:val="00CE2B8E"/>
    <w:rsid w:val="00CE2C72"/>
    <w:rsid w:val="00CE2F01"/>
    <w:rsid w:val="00CE31C4"/>
    <w:rsid w:val="00CE3474"/>
    <w:rsid w:val="00CE3685"/>
    <w:rsid w:val="00CE39CE"/>
    <w:rsid w:val="00CE3A5E"/>
    <w:rsid w:val="00CE3B04"/>
    <w:rsid w:val="00CE3B7C"/>
    <w:rsid w:val="00CE3D50"/>
    <w:rsid w:val="00CE40D3"/>
    <w:rsid w:val="00CE4337"/>
    <w:rsid w:val="00CE4352"/>
    <w:rsid w:val="00CE44D1"/>
    <w:rsid w:val="00CE45C7"/>
    <w:rsid w:val="00CE4708"/>
    <w:rsid w:val="00CE4988"/>
    <w:rsid w:val="00CE4A56"/>
    <w:rsid w:val="00CE4DF5"/>
    <w:rsid w:val="00CE5126"/>
    <w:rsid w:val="00CE5549"/>
    <w:rsid w:val="00CE5621"/>
    <w:rsid w:val="00CE56EC"/>
    <w:rsid w:val="00CE5BE8"/>
    <w:rsid w:val="00CE63A6"/>
    <w:rsid w:val="00CE6458"/>
    <w:rsid w:val="00CE6493"/>
    <w:rsid w:val="00CE6696"/>
    <w:rsid w:val="00CE6B3F"/>
    <w:rsid w:val="00CE6C24"/>
    <w:rsid w:val="00CE6CE4"/>
    <w:rsid w:val="00CE6D3D"/>
    <w:rsid w:val="00CE6DEC"/>
    <w:rsid w:val="00CE70D7"/>
    <w:rsid w:val="00CE716C"/>
    <w:rsid w:val="00CE7459"/>
    <w:rsid w:val="00CE7561"/>
    <w:rsid w:val="00CE7A05"/>
    <w:rsid w:val="00CE7A58"/>
    <w:rsid w:val="00CF0279"/>
    <w:rsid w:val="00CF0468"/>
    <w:rsid w:val="00CF0AD3"/>
    <w:rsid w:val="00CF0E7C"/>
    <w:rsid w:val="00CF1354"/>
    <w:rsid w:val="00CF1604"/>
    <w:rsid w:val="00CF16D7"/>
    <w:rsid w:val="00CF193D"/>
    <w:rsid w:val="00CF1BF2"/>
    <w:rsid w:val="00CF1C6C"/>
    <w:rsid w:val="00CF1D54"/>
    <w:rsid w:val="00CF1E0A"/>
    <w:rsid w:val="00CF204D"/>
    <w:rsid w:val="00CF22E2"/>
    <w:rsid w:val="00CF2711"/>
    <w:rsid w:val="00CF2726"/>
    <w:rsid w:val="00CF2A78"/>
    <w:rsid w:val="00CF2DE3"/>
    <w:rsid w:val="00CF307B"/>
    <w:rsid w:val="00CF320C"/>
    <w:rsid w:val="00CF344E"/>
    <w:rsid w:val="00CF385A"/>
    <w:rsid w:val="00CF3996"/>
    <w:rsid w:val="00CF3B1F"/>
    <w:rsid w:val="00CF3BF6"/>
    <w:rsid w:val="00CF3D10"/>
    <w:rsid w:val="00CF4187"/>
    <w:rsid w:val="00CF4834"/>
    <w:rsid w:val="00CF4B28"/>
    <w:rsid w:val="00CF4C4B"/>
    <w:rsid w:val="00CF4F46"/>
    <w:rsid w:val="00CF5298"/>
    <w:rsid w:val="00CF546A"/>
    <w:rsid w:val="00CF5713"/>
    <w:rsid w:val="00CF57C5"/>
    <w:rsid w:val="00CF58B4"/>
    <w:rsid w:val="00CF5A18"/>
    <w:rsid w:val="00CF5F84"/>
    <w:rsid w:val="00CF625B"/>
    <w:rsid w:val="00CF687E"/>
    <w:rsid w:val="00CF69F5"/>
    <w:rsid w:val="00CF76B1"/>
    <w:rsid w:val="00CF7726"/>
    <w:rsid w:val="00CF779F"/>
    <w:rsid w:val="00CF7CD3"/>
    <w:rsid w:val="00D00018"/>
    <w:rsid w:val="00D001A6"/>
    <w:rsid w:val="00D00562"/>
    <w:rsid w:val="00D005F1"/>
    <w:rsid w:val="00D006C6"/>
    <w:rsid w:val="00D007B5"/>
    <w:rsid w:val="00D00809"/>
    <w:rsid w:val="00D010DB"/>
    <w:rsid w:val="00D018A3"/>
    <w:rsid w:val="00D01A63"/>
    <w:rsid w:val="00D01B57"/>
    <w:rsid w:val="00D01BF2"/>
    <w:rsid w:val="00D01C12"/>
    <w:rsid w:val="00D01CEA"/>
    <w:rsid w:val="00D01CF0"/>
    <w:rsid w:val="00D01D20"/>
    <w:rsid w:val="00D01E20"/>
    <w:rsid w:val="00D02050"/>
    <w:rsid w:val="00D021D8"/>
    <w:rsid w:val="00D023E2"/>
    <w:rsid w:val="00D02517"/>
    <w:rsid w:val="00D02546"/>
    <w:rsid w:val="00D02600"/>
    <w:rsid w:val="00D02A4B"/>
    <w:rsid w:val="00D02B13"/>
    <w:rsid w:val="00D02B99"/>
    <w:rsid w:val="00D032F1"/>
    <w:rsid w:val="00D0349B"/>
    <w:rsid w:val="00D0361B"/>
    <w:rsid w:val="00D03981"/>
    <w:rsid w:val="00D039AF"/>
    <w:rsid w:val="00D03D90"/>
    <w:rsid w:val="00D03E99"/>
    <w:rsid w:val="00D040BE"/>
    <w:rsid w:val="00D04127"/>
    <w:rsid w:val="00D04892"/>
    <w:rsid w:val="00D049E1"/>
    <w:rsid w:val="00D04D93"/>
    <w:rsid w:val="00D05054"/>
    <w:rsid w:val="00D051DC"/>
    <w:rsid w:val="00D0588D"/>
    <w:rsid w:val="00D059B5"/>
    <w:rsid w:val="00D05B1E"/>
    <w:rsid w:val="00D05C94"/>
    <w:rsid w:val="00D05CA6"/>
    <w:rsid w:val="00D05F98"/>
    <w:rsid w:val="00D060DF"/>
    <w:rsid w:val="00D06130"/>
    <w:rsid w:val="00D06192"/>
    <w:rsid w:val="00D061A5"/>
    <w:rsid w:val="00D06A53"/>
    <w:rsid w:val="00D06C08"/>
    <w:rsid w:val="00D06DE9"/>
    <w:rsid w:val="00D06DF4"/>
    <w:rsid w:val="00D0727D"/>
    <w:rsid w:val="00D0743B"/>
    <w:rsid w:val="00D07571"/>
    <w:rsid w:val="00D07A2C"/>
    <w:rsid w:val="00D07CA7"/>
    <w:rsid w:val="00D07D48"/>
    <w:rsid w:val="00D100A0"/>
    <w:rsid w:val="00D10249"/>
    <w:rsid w:val="00D1036D"/>
    <w:rsid w:val="00D10B4A"/>
    <w:rsid w:val="00D11155"/>
    <w:rsid w:val="00D115BB"/>
    <w:rsid w:val="00D115C3"/>
    <w:rsid w:val="00D116B7"/>
    <w:rsid w:val="00D11897"/>
    <w:rsid w:val="00D119FD"/>
    <w:rsid w:val="00D11CFB"/>
    <w:rsid w:val="00D11F9E"/>
    <w:rsid w:val="00D1216F"/>
    <w:rsid w:val="00D121D1"/>
    <w:rsid w:val="00D124C5"/>
    <w:rsid w:val="00D12EAA"/>
    <w:rsid w:val="00D12EB3"/>
    <w:rsid w:val="00D12F70"/>
    <w:rsid w:val="00D13135"/>
    <w:rsid w:val="00D13232"/>
    <w:rsid w:val="00D13508"/>
    <w:rsid w:val="00D13712"/>
    <w:rsid w:val="00D13731"/>
    <w:rsid w:val="00D13BC8"/>
    <w:rsid w:val="00D13D98"/>
    <w:rsid w:val="00D13E4E"/>
    <w:rsid w:val="00D13FB8"/>
    <w:rsid w:val="00D141D1"/>
    <w:rsid w:val="00D14300"/>
    <w:rsid w:val="00D145AA"/>
    <w:rsid w:val="00D1486C"/>
    <w:rsid w:val="00D1497A"/>
    <w:rsid w:val="00D14A32"/>
    <w:rsid w:val="00D14BFB"/>
    <w:rsid w:val="00D14D83"/>
    <w:rsid w:val="00D15096"/>
    <w:rsid w:val="00D151E7"/>
    <w:rsid w:val="00D154BA"/>
    <w:rsid w:val="00D15547"/>
    <w:rsid w:val="00D15608"/>
    <w:rsid w:val="00D15631"/>
    <w:rsid w:val="00D15BB4"/>
    <w:rsid w:val="00D15E24"/>
    <w:rsid w:val="00D163AC"/>
    <w:rsid w:val="00D164EE"/>
    <w:rsid w:val="00D1698D"/>
    <w:rsid w:val="00D16BE3"/>
    <w:rsid w:val="00D16DC0"/>
    <w:rsid w:val="00D16DC6"/>
    <w:rsid w:val="00D16ED3"/>
    <w:rsid w:val="00D1719E"/>
    <w:rsid w:val="00D174D4"/>
    <w:rsid w:val="00D1750E"/>
    <w:rsid w:val="00D175E0"/>
    <w:rsid w:val="00D1764D"/>
    <w:rsid w:val="00D17751"/>
    <w:rsid w:val="00D1793A"/>
    <w:rsid w:val="00D17ED9"/>
    <w:rsid w:val="00D17EF3"/>
    <w:rsid w:val="00D2011F"/>
    <w:rsid w:val="00D2023F"/>
    <w:rsid w:val="00D2028A"/>
    <w:rsid w:val="00D20943"/>
    <w:rsid w:val="00D20A9E"/>
    <w:rsid w:val="00D20B4B"/>
    <w:rsid w:val="00D20EE8"/>
    <w:rsid w:val="00D20FF5"/>
    <w:rsid w:val="00D21262"/>
    <w:rsid w:val="00D212C6"/>
    <w:rsid w:val="00D2134C"/>
    <w:rsid w:val="00D218C7"/>
    <w:rsid w:val="00D21DA4"/>
    <w:rsid w:val="00D221E9"/>
    <w:rsid w:val="00D22206"/>
    <w:rsid w:val="00D2249E"/>
    <w:rsid w:val="00D22661"/>
    <w:rsid w:val="00D227FA"/>
    <w:rsid w:val="00D22875"/>
    <w:rsid w:val="00D22E1F"/>
    <w:rsid w:val="00D2386C"/>
    <w:rsid w:val="00D239A7"/>
    <w:rsid w:val="00D23B90"/>
    <w:rsid w:val="00D23CC9"/>
    <w:rsid w:val="00D23F47"/>
    <w:rsid w:val="00D24363"/>
    <w:rsid w:val="00D24562"/>
    <w:rsid w:val="00D24DF0"/>
    <w:rsid w:val="00D25696"/>
    <w:rsid w:val="00D258FD"/>
    <w:rsid w:val="00D25CAD"/>
    <w:rsid w:val="00D25DB2"/>
    <w:rsid w:val="00D25DE7"/>
    <w:rsid w:val="00D2620D"/>
    <w:rsid w:val="00D26248"/>
    <w:rsid w:val="00D265FB"/>
    <w:rsid w:val="00D26614"/>
    <w:rsid w:val="00D266FE"/>
    <w:rsid w:val="00D26771"/>
    <w:rsid w:val="00D26876"/>
    <w:rsid w:val="00D2694E"/>
    <w:rsid w:val="00D26C54"/>
    <w:rsid w:val="00D26E96"/>
    <w:rsid w:val="00D27596"/>
    <w:rsid w:val="00D27B90"/>
    <w:rsid w:val="00D27BDE"/>
    <w:rsid w:val="00D27C49"/>
    <w:rsid w:val="00D27CF7"/>
    <w:rsid w:val="00D302DC"/>
    <w:rsid w:val="00D3038F"/>
    <w:rsid w:val="00D303F3"/>
    <w:rsid w:val="00D304B6"/>
    <w:rsid w:val="00D30501"/>
    <w:rsid w:val="00D30505"/>
    <w:rsid w:val="00D30683"/>
    <w:rsid w:val="00D306A3"/>
    <w:rsid w:val="00D30A5D"/>
    <w:rsid w:val="00D30B26"/>
    <w:rsid w:val="00D30B3C"/>
    <w:rsid w:val="00D30C98"/>
    <w:rsid w:val="00D30D47"/>
    <w:rsid w:val="00D30FDD"/>
    <w:rsid w:val="00D310F8"/>
    <w:rsid w:val="00D314D8"/>
    <w:rsid w:val="00D31A16"/>
    <w:rsid w:val="00D31F2A"/>
    <w:rsid w:val="00D32C6C"/>
    <w:rsid w:val="00D32CB5"/>
    <w:rsid w:val="00D32D2E"/>
    <w:rsid w:val="00D32F58"/>
    <w:rsid w:val="00D33394"/>
    <w:rsid w:val="00D33459"/>
    <w:rsid w:val="00D3386C"/>
    <w:rsid w:val="00D338E4"/>
    <w:rsid w:val="00D33B5E"/>
    <w:rsid w:val="00D33D32"/>
    <w:rsid w:val="00D33D8D"/>
    <w:rsid w:val="00D33F99"/>
    <w:rsid w:val="00D34270"/>
    <w:rsid w:val="00D343C4"/>
    <w:rsid w:val="00D34701"/>
    <w:rsid w:val="00D34892"/>
    <w:rsid w:val="00D34A4F"/>
    <w:rsid w:val="00D34AAE"/>
    <w:rsid w:val="00D35029"/>
    <w:rsid w:val="00D3539D"/>
    <w:rsid w:val="00D355FD"/>
    <w:rsid w:val="00D357FC"/>
    <w:rsid w:val="00D35AF1"/>
    <w:rsid w:val="00D35E34"/>
    <w:rsid w:val="00D363FB"/>
    <w:rsid w:val="00D36562"/>
    <w:rsid w:val="00D36666"/>
    <w:rsid w:val="00D366A6"/>
    <w:rsid w:val="00D36750"/>
    <w:rsid w:val="00D36D34"/>
    <w:rsid w:val="00D36D81"/>
    <w:rsid w:val="00D36E71"/>
    <w:rsid w:val="00D36E7A"/>
    <w:rsid w:val="00D37913"/>
    <w:rsid w:val="00D37A34"/>
    <w:rsid w:val="00D37C2C"/>
    <w:rsid w:val="00D37C4E"/>
    <w:rsid w:val="00D37C99"/>
    <w:rsid w:val="00D37D00"/>
    <w:rsid w:val="00D37D87"/>
    <w:rsid w:val="00D37E25"/>
    <w:rsid w:val="00D40426"/>
    <w:rsid w:val="00D40A94"/>
    <w:rsid w:val="00D40B33"/>
    <w:rsid w:val="00D40C64"/>
    <w:rsid w:val="00D40DF8"/>
    <w:rsid w:val="00D418BF"/>
    <w:rsid w:val="00D418D6"/>
    <w:rsid w:val="00D418E2"/>
    <w:rsid w:val="00D41A87"/>
    <w:rsid w:val="00D41B45"/>
    <w:rsid w:val="00D41FC4"/>
    <w:rsid w:val="00D42072"/>
    <w:rsid w:val="00D42107"/>
    <w:rsid w:val="00D4226C"/>
    <w:rsid w:val="00D42628"/>
    <w:rsid w:val="00D426D3"/>
    <w:rsid w:val="00D4299B"/>
    <w:rsid w:val="00D429C8"/>
    <w:rsid w:val="00D42CDF"/>
    <w:rsid w:val="00D4318F"/>
    <w:rsid w:val="00D4351F"/>
    <w:rsid w:val="00D4376C"/>
    <w:rsid w:val="00D438BF"/>
    <w:rsid w:val="00D439BF"/>
    <w:rsid w:val="00D439EE"/>
    <w:rsid w:val="00D43D57"/>
    <w:rsid w:val="00D43FBE"/>
    <w:rsid w:val="00D440F0"/>
    <w:rsid w:val="00D440F8"/>
    <w:rsid w:val="00D442D3"/>
    <w:rsid w:val="00D45159"/>
    <w:rsid w:val="00D45AAA"/>
    <w:rsid w:val="00D45B51"/>
    <w:rsid w:val="00D45CCD"/>
    <w:rsid w:val="00D45F6B"/>
    <w:rsid w:val="00D466B0"/>
    <w:rsid w:val="00D46836"/>
    <w:rsid w:val="00D46B49"/>
    <w:rsid w:val="00D46CBE"/>
    <w:rsid w:val="00D46F32"/>
    <w:rsid w:val="00D46F6A"/>
    <w:rsid w:val="00D47011"/>
    <w:rsid w:val="00D47230"/>
    <w:rsid w:val="00D479A4"/>
    <w:rsid w:val="00D479D5"/>
    <w:rsid w:val="00D47BDA"/>
    <w:rsid w:val="00D47EC7"/>
    <w:rsid w:val="00D50245"/>
    <w:rsid w:val="00D5026C"/>
    <w:rsid w:val="00D50556"/>
    <w:rsid w:val="00D50AF6"/>
    <w:rsid w:val="00D51042"/>
    <w:rsid w:val="00D510F7"/>
    <w:rsid w:val="00D512BB"/>
    <w:rsid w:val="00D512D4"/>
    <w:rsid w:val="00D5138D"/>
    <w:rsid w:val="00D515D2"/>
    <w:rsid w:val="00D518B1"/>
    <w:rsid w:val="00D51993"/>
    <w:rsid w:val="00D51FF6"/>
    <w:rsid w:val="00D520B5"/>
    <w:rsid w:val="00D521F3"/>
    <w:rsid w:val="00D522F8"/>
    <w:rsid w:val="00D52400"/>
    <w:rsid w:val="00D52C78"/>
    <w:rsid w:val="00D52CBE"/>
    <w:rsid w:val="00D52D8A"/>
    <w:rsid w:val="00D52E35"/>
    <w:rsid w:val="00D5354A"/>
    <w:rsid w:val="00D5395F"/>
    <w:rsid w:val="00D53A5B"/>
    <w:rsid w:val="00D53AD3"/>
    <w:rsid w:val="00D53D70"/>
    <w:rsid w:val="00D5421B"/>
    <w:rsid w:val="00D546A5"/>
    <w:rsid w:val="00D546FF"/>
    <w:rsid w:val="00D54992"/>
    <w:rsid w:val="00D549FA"/>
    <w:rsid w:val="00D54B8E"/>
    <w:rsid w:val="00D54E1A"/>
    <w:rsid w:val="00D552E7"/>
    <w:rsid w:val="00D554D5"/>
    <w:rsid w:val="00D55638"/>
    <w:rsid w:val="00D556E8"/>
    <w:rsid w:val="00D5598F"/>
    <w:rsid w:val="00D559EA"/>
    <w:rsid w:val="00D55AD5"/>
    <w:rsid w:val="00D55CAB"/>
    <w:rsid w:val="00D55FBF"/>
    <w:rsid w:val="00D56128"/>
    <w:rsid w:val="00D563C2"/>
    <w:rsid w:val="00D5661C"/>
    <w:rsid w:val="00D568BE"/>
    <w:rsid w:val="00D56C90"/>
    <w:rsid w:val="00D56EF7"/>
    <w:rsid w:val="00D56F05"/>
    <w:rsid w:val="00D570B0"/>
    <w:rsid w:val="00D5736C"/>
    <w:rsid w:val="00D576CA"/>
    <w:rsid w:val="00D5775E"/>
    <w:rsid w:val="00D60058"/>
    <w:rsid w:val="00D6037B"/>
    <w:rsid w:val="00D605E9"/>
    <w:rsid w:val="00D606CF"/>
    <w:rsid w:val="00D60C0F"/>
    <w:rsid w:val="00D60DB4"/>
    <w:rsid w:val="00D60DC0"/>
    <w:rsid w:val="00D60F32"/>
    <w:rsid w:val="00D610A1"/>
    <w:rsid w:val="00D61860"/>
    <w:rsid w:val="00D61962"/>
    <w:rsid w:val="00D619A4"/>
    <w:rsid w:val="00D61AF5"/>
    <w:rsid w:val="00D61CD3"/>
    <w:rsid w:val="00D61ECD"/>
    <w:rsid w:val="00D61F0E"/>
    <w:rsid w:val="00D621F4"/>
    <w:rsid w:val="00D62590"/>
    <w:rsid w:val="00D625E8"/>
    <w:rsid w:val="00D625EB"/>
    <w:rsid w:val="00D62623"/>
    <w:rsid w:val="00D62C5B"/>
    <w:rsid w:val="00D62E07"/>
    <w:rsid w:val="00D62E8C"/>
    <w:rsid w:val="00D62FCC"/>
    <w:rsid w:val="00D63210"/>
    <w:rsid w:val="00D633B0"/>
    <w:rsid w:val="00D63443"/>
    <w:rsid w:val="00D6368F"/>
    <w:rsid w:val="00D636BC"/>
    <w:rsid w:val="00D63776"/>
    <w:rsid w:val="00D63E5B"/>
    <w:rsid w:val="00D6403F"/>
    <w:rsid w:val="00D6409F"/>
    <w:rsid w:val="00D6450F"/>
    <w:rsid w:val="00D64569"/>
    <w:rsid w:val="00D649C9"/>
    <w:rsid w:val="00D649E3"/>
    <w:rsid w:val="00D64D54"/>
    <w:rsid w:val="00D64DA0"/>
    <w:rsid w:val="00D64DC9"/>
    <w:rsid w:val="00D64FF8"/>
    <w:rsid w:val="00D65096"/>
    <w:rsid w:val="00D65148"/>
    <w:rsid w:val="00D652B5"/>
    <w:rsid w:val="00D654A4"/>
    <w:rsid w:val="00D658AE"/>
    <w:rsid w:val="00D65DC1"/>
    <w:rsid w:val="00D65E44"/>
    <w:rsid w:val="00D65F2F"/>
    <w:rsid w:val="00D66155"/>
    <w:rsid w:val="00D66407"/>
    <w:rsid w:val="00D66613"/>
    <w:rsid w:val="00D66846"/>
    <w:rsid w:val="00D66862"/>
    <w:rsid w:val="00D66DAA"/>
    <w:rsid w:val="00D66DF6"/>
    <w:rsid w:val="00D67079"/>
    <w:rsid w:val="00D6731A"/>
    <w:rsid w:val="00D676AB"/>
    <w:rsid w:val="00D6779E"/>
    <w:rsid w:val="00D67832"/>
    <w:rsid w:val="00D678B5"/>
    <w:rsid w:val="00D67B05"/>
    <w:rsid w:val="00D67C0C"/>
    <w:rsid w:val="00D700DD"/>
    <w:rsid w:val="00D70141"/>
    <w:rsid w:val="00D708B0"/>
    <w:rsid w:val="00D70BE1"/>
    <w:rsid w:val="00D70FA8"/>
    <w:rsid w:val="00D70FF8"/>
    <w:rsid w:val="00D7117D"/>
    <w:rsid w:val="00D71244"/>
    <w:rsid w:val="00D71344"/>
    <w:rsid w:val="00D71699"/>
    <w:rsid w:val="00D71909"/>
    <w:rsid w:val="00D71ACC"/>
    <w:rsid w:val="00D729A0"/>
    <w:rsid w:val="00D72C51"/>
    <w:rsid w:val="00D72CB7"/>
    <w:rsid w:val="00D72D5F"/>
    <w:rsid w:val="00D72F59"/>
    <w:rsid w:val="00D7303E"/>
    <w:rsid w:val="00D73977"/>
    <w:rsid w:val="00D739E3"/>
    <w:rsid w:val="00D73D02"/>
    <w:rsid w:val="00D73D20"/>
    <w:rsid w:val="00D742D0"/>
    <w:rsid w:val="00D742DB"/>
    <w:rsid w:val="00D74513"/>
    <w:rsid w:val="00D745D8"/>
    <w:rsid w:val="00D74BFF"/>
    <w:rsid w:val="00D74C46"/>
    <w:rsid w:val="00D758F8"/>
    <w:rsid w:val="00D75BFF"/>
    <w:rsid w:val="00D767FA"/>
    <w:rsid w:val="00D768A3"/>
    <w:rsid w:val="00D76ADC"/>
    <w:rsid w:val="00D76D68"/>
    <w:rsid w:val="00D76E0A"/>
    <w:rsid w:val="00D775D8"/>
    <w:rsid w:val="00D776E8"/>
    <w:rsid w:val="00D77B1D"/>
    <w:rsid w:val="00D77F43"/>
    <w:rsid w:val="00D8021F"/>
    <w:rsid w:val="00D80383"/>
    <w:rsid w:val="00D8050B"/>
    <w:rsid w:val="00D80897"/>
    <w:rsid w:val="00D80A8A"/>
    <w:rsid w:val="00D812A4"/>
    <w:rsid w:val="00D81514"/>
    <w:rsid w:val="00D81533"/>
    <w:rsid w:val="00D81BE6"/>
    <w:rsid w:val="00D81C1C"/>
    <w:rsid w:val="00D8200C"/>
    <w:rsid w:val="00D8209A"/>
    <w:rsid w:val="00D8210B"/>
    <w:rsid w:val="00D823C6"/>
    <w:rsid w:val="00D826DB"/>
    <w:rsid w:val="00D82761"/>
    <w:rsid w:val="00D82D30"/>
    <w:rsid w:val="00D82D41"/>
    <w:rsid w:val="00D8327F"/>
    <w:rsid w:val="00D8331A"/>
    <w:rsid w:val="00D836CB"/>
    <w:rsid w:val="00D83720"/>
    <w:rsid w:val="00D837CC"/>
    <w:rsid w:val="00D84216"/>
    <w:rsid w:val="00D842A8"/>
    <w:rsid w:val="00D84467"/>
    <w:rsid w:val="00D849E3"/>
    <w:rsid w:val="00D84F4C"/>
    <w:rsid w:val="00D85270"/>
    <w:rsid w:val="00D85677"/>
    <w:rsid w:val="00D85AB0"/>
    <w:rsid w:val="00D85C1A"/>
    <w:rsid w:val="00D85DB1"/>
    <w:rsid w:val="00D85ECC"/>
    <w:rsid w:val="00D86101"/>
    <w:rsid w:val="00D86514"/>
    <w:rsid w:val="00D86859"/>
    <w:rsid w:val="00D868B4"/>
    <w:rsid w:val="00D86A94"/>
    <w:rsid w:val="00D86B21"/>
    <w:rsid w:val="00D86CA3"/>
    <w:rsid w:val="00D87072"/>
    <w:rsid w:val="00D871CE"/>
    <w:rsid w:val="00D87341"/>
    <w:rsid w:val="00D87557"/>
    <w:rsid w:val="00D87D06"/>
    <w:rsid w:val="00D87D60"/>
    <w:rsid w:val="00D87F24"/>
    <w:rsid w:val="00D87FAD"/>
    <w:rsid w:val="00D87FE6"/>
    <w:rsid w:val="00D90195"/>
    <w:rsid w:val="00D901C1"/>
    <w:rsid w:val="00D9031E"/>
    <w:rsid w:val="00D9052B"/>
    <w:rsid w:val="00D90E48"/>
    <w:rsid w:val="00D91311"/>
    <w:rsid w:val="00D9162F"/>
    <w:rsid w:val="00D916B0"/>
    <w:rsid w:val="00D9196D"/>
    <w:rsid w:val="00D924E2"/>
    <w:rsid w:val="00D92723"/>
    <w:rsid w:val="00D92982"/>
    <w:rsid w:val="00D92A44"/>
    <w:rsid w:val="00D92A51"/>
    <w:rsid w:val="00D92F7D"/>
    <w:rsid w:val="00D9311F"/>
    <w:rsid w:val="00D934E1"/>
    <w:rsid w:val="00D938B1"/>
    <w:rsid w:val="00D94330"/>
    <w:rsid w:val="00D94399"/>
    <w:rsid w:val="00D94813"/>
    <w:rsid w:val="00D95915"/>
    <w:rsid w:val="00D9591E"/>
    <w:rsid w:val="00D95BF9"/>
    <w:rsid w:val="00D95EAF"/>
    <w:rsid w:val="00D95EEF"/>
    <w:rsid w:val="00D96B00"/>
    <w:rsid w:val="00D97028"/>
    <w:rsid w:val="00D9722A"/>
    <w:rsid w:val="00D97654"/>
    <w:rsid w:val="00D97793"/>
    <w:rsid w:val="00D97E7E"/>
    <w:rsid w:val="00D97F88"/>
    <w:rsid w:val="00DA00C9"/>
    <w:rsid w:val="00DA028E"/>
    <w:rsid w:val="00DA0378"/>
    <w:rsid w:val="00DA05C8"/>
    <w:rsid w:val="00DA064F"/>
    <w:rsid w:val="00DA0695"/>
    <w:rsid w:val="00DA0A81"/>
    <w:rsid w:val="00DA10FD"/>
    <w:rsid w:val="00DA1479"/>
    <w:rsid w:val="00DA1AA2"/>
    <w:rsid w:val="00DA1BFA"/>
    <w:rsid w:val="00DA1C85"/>
    <w:rsid w:val="00DA1DBA"/>
    <w:rsid w:val="00DA237B"/>
    <w:rsid w:val="00DA2506"/>
    <w:rsid w:val="00DA2531"/>
    <w:rsid w:val="00DA26AB"/>
    <w:rsid w:val="00DA279B"/>
    <w:rsid w:val="00DA27E6"/>
    <w:rsid w:val="00DA285F"/>
    <w:rsid w:val="00DA28C7"/>
    <w:rsid w:val="00DA2AD9"/>
    <w:rsid w:val="00DA2AEC"/>
    <w:rsid w:val="00DA2B55"/>
    <w:rsid w:val="00DA2B9D"/>
    <w:rsid w:val="00DA305E"/>
    <w:rsid w:val="00DA324D"/>
    <w:rsid w:val="00DA3260"/>
    <w:rsid w:val="00DA3467"/>
    <w:rsid w:val="00DA36E6"/>
    <w:rsid w:val="00DA3766"/>
    <w:rsid w:val="00DA37E1"/>
    <w:rsid w:val="00DA3AF2"/>
    <w:rsid w:val="00DA3EDA"/>
    <w:rsid w:val="00DA40BB"/>
    <w:rsid w:val="00DA410D"/>
    <w:rsid w:val="00DA4360"/>
    <w:rsid w:val="00DA4608"/>
    <w:rsid w:val="00DA48D4"/>
    <w:rsid w:val="00DA5365"/>
    <w:rsid w:val="00DA5417"/>
    <w:rsid w:val="00DA56E8"/>
    <w:rsid w:val="00DA5D1D"/>
    <w:rsid w:val="00DA5EA7"/>
    <w:rsid w:val="00DA61EB"/>
    <w:rsid w:val="00DA64AB"/>
    <w:rsid w:val="00DA678D"/>
    <w:rsid w:val="00DA68AD"/>
    <w:rsid w:val="00DA68DA"/>
    <w:rsid w:val="00DA6983"/>
    <w:rsid w:val="00DA6BEE"/>
    <w:rsid w:val="00DA6C40"/>
    <w:rsid w:val="00DA70BA"/>
    <w:rsid w:val="00DA7369"/>
    <w:rsid w:val="00DA74B4"/>
    <w:rsid w:val="00DA7600"/>
    <w:rsid w:val="00DA7745"/>
    <w:rsid w:val="00DB0176"/>
    <w:rsid w:val="00DB01BF"/>
    <w:rsid w:val="00DB030D"/>
    <w:rsid w:val="00DB060F"/>
    <w:rsid w:val="00DB090E"/>
    <w:rsid w:val="00DB0A9F"/>
    <w:rsid w:val="00DB10E6"/>
    <w:rsid w:val="00DB1232"/>
    <w:rsid w:val="00DB147E"/>
    <w:rsid w:val="00DB19E2"/>
    <w:rsid w:val="00DB1A95"/>
    <w:rsid w:val="00DB1D60"/>
    <w:rsid w:val="00DB1E37"/>
    <w:rsid w:val="00DB21D5"/>
    <w:rsid w:val="00DB22AF"/>
    <w:rsid w:val="00DB2B8D"/>
    <w:rsid w:val="00DB2CC5"/>
    <w:rsid w:val="00DB33E2"/>
    <w:rsid w:val="00DB372E"/>
    <w:rsid w:val="00DB377D"/>
    <w:rsid w:val="00DB3D1B"/>
    <w:rsid w:val="00DB3E23"/>
    <w:rsid w:val="00DB3E35"/>
    <w:rsid w:val="00DB3E77"/>
    <w:rsid w:val="00DB3EF4"/>
    <w:rsid w:val="00DB428C"/>
    <w:rsid w:val="00DB4805"/>
    <w:rsid w:val="00DB4825"/>
    <w:rsid w:val="00DB4A16"/>
    <w:rsid w:val="00DB4CB6"/>
    <w:rsid w:val="00DB4E1B"/>
    <w:rsid w:val="00DB4FC7"/>
    <w:rsid w:val="00DB515E"/>
    <w:rsid w:val="00DB5199"/>
    <w:rsid w:val="00DB52A9"/>
    <w:rsid w:val="00DB536C"/>
    <w:rsid w:val="00DB567E"/>
    <w:rsid w:val="00DB5CF7"/>
    <w:rsid w:val="00DB5F8E"/>
    <w:rsid w:val="00DB5F9D"/>
    <w:rsid w:val="00DB638F"/>
    <w:rsid w:val="00DB6444"/>
    <w:rsid w:val="00DB64C1"/>
    <w:rsid w:val="00DB6813"/>
    <w:rsid w:val="00DB696F"/>
    <w:rsid w:val="00DB6A9B"/>
    <w:rsid w:val="00DB6C1A"/>
    <w:rsid w:val="00DB6E11"/>
    <w:rsid w:val="00DB72AD"/>
    <w:rsid w:val="00DB7BF6"/>
    <w:rsid w:val="00DB7C7B"/>
    <w:rsid w:val="00DB7CDD"/>
    <w:rsid w:val="00DC00DB"/>
    <w:rsid w:val="00DC0520"/>
    <w:rsid w:val="00DC0594"/>
    <w:rsid w:val="00DC07C3"/>
    <w:rsid w:val="00DC0F95"/>
    <w:rsid w:val="00DC107A"/>
    <w:rsid w:val="00DC13AA"/>
    <w:rsid w:val="00DC154A"/>
    <w:rsid w:val="00DC17D1"/>
    <w:rsid w:val="00DC1A1B"/>
    <w:rsid w:val="00DC1CF5"/>
    <w:rsid w:val="00DC21D5"/>
    <w:rsid w:val="00DC24DF"/>
    <w:rsid w:val="00DC2605"/>
    <w:rsid w:val="00DC283C"/>
    <w:rsid w:val="00DC28FE"/>
    <w:rsid w:val="00DC2950"/>
    <w:rsid w:val="00DC2D36"/>
    <w:rsid w:val="00DC3238"/>
    <w:rsid w:val="00DC327E"/>
    <w:rsid w:val="00DC32FE"/>
    <w:rsid w:val="00DC4701"/>
    <w:rsid w:val="00DC4956"/>
    <w:rsid w:val="00DC4BD8"/>
    <w:rsid w:val="00DC53EF"/>
    <w:rsid w:val="00DC5AA0"/>
    <w:rsid w:val="00DC5AAB"/>
    <w:rsid w:val="00DC6023"/>
    <w:rsid w:val="00DC62EF"/>
    <w:rsid w:val="00DC64A8"/>
    <w:rsid w:val="00DC6571"/>
    <w:rsid w:val="00DC663C"/>
    <w:rsid w:val="00DC6664"/>
    <w:rsid w:val="00DC6B3C"/>
    <w:rsid w:val="00DC6BF9"/>
    <w:rsid w:val="00DC6C48"/>
    <w:rsid w:val="00DC7040"/>
    <w:rsid w:val="00DC7304"/>
    <w:rsid w:val="00DC73D9"/>
    <w:rsid w:val="00DC742C"/>
    <w:rsid w:val="00DC7447"/>
    <w:rsid w:val="00DC75F3"/>
    <w:rsid w:val="00DC762F"/>
    <w:rsid w:val="00DC765C"/>
    <w:rsid w:val="00DC7672"/>
    <w:rsid w:val="00DC7775"/>
    <w:rsid w:val="00DC7826"/>
    <w:rsid w:val="00DC78E7"/>
    <w:rsid w:val="00DC79E7"/>
    <w:rsid w:val="00DC7A0F"/>
    <w:rsid w:val="00DC7E81"/>
    <w:rsid w:val="00DD0103"/>
    <w:rsid w:val="00DD058C"/>
    <w:rsid w:val="00DD0672"/>
    <w:rsid w:val="00DD0762"/>
    <w:rsid w:val="00DD0F19"/>
    <w:rsid w:val="00DD1299"/>
    <w:rsid w:val="00DD157E"/>
    <w:rsid w:val="00DD229E"/>
    <w:rsid w:val="00DD2502"/>
    <w:rsid w:val="00DD2752"/>
    <w:rsid w:val="00DD29DD"/>
    <w:rsid w:val="00DD2EBB"/>
    <w:rsid w:val="00DD302E"/>
    <w:rsid w:val="00DD310E"/>
    <w:rsid w:val="00DD3A90"/>
    <w:rsid w:val="00DD48C1"/>
    <w:rsid w:val="00DD4A3B"/>
    <w:rsid w:val="00DD4A9D"/>
    <w:rsid w:val="00DD4BA5"/>
    <w:rsid w:val="00DD4CF9"/>
    <w:rsid w:val="00DD4ECF"/>
    <w:rsid w:val="00DD5F2B"/>
    <w:rsid w:val="00DD6219"/>
    <w:rsid w:val="00DD63AB"/>
    <w:rsid w:val="00DD6506"/>
    <w:rsid w:val="00DD66B3"/>
    <w:rsid w:val="00DD68D1"/>
    <w:rsid w:val="00DD68FE"/>
    <w:rsid w:val="00DD690B"/>
    <w:rsid w:val="00DD691C"/>
    <w:rsid w:val="00DD6BBD"/>
    <w:rsid w:val="00DD6D30"/>
    <w:rsid w:val="00DD6E1D"/>
    <w:rsid w:val="00DD6E84"/>
    <w:rsid w:val="00DD6EA5"/>
    <w:rsid w:val="00DD7056"/>
    <w:rsid w:val="00DD72A9"/>
    <w:rsid w:val="00DD7555"/>
    <w:rsid w:val="00DD797D"/>
    <w:rsid w:val="00DE0264"/>
    <w:rsid w:val="00DE061C"/>
    <w:rsid w:val="00DE06C2"/>
    <w:rsid w:val="00DE0A48"/>
    <w:rsid w:val="00DE0BBB"/>
    <w:rsid w:val="00DE129C"/>
    <w:rsid w:val="00DE171F"/>
    <w:rsid w:val="00DE1C78"/>
    <w:rsid w:val="00DE1D6A"/>
    <w:rsid w:val="00DE1E01"/>
    <w:rsid w:val="00DE2253"/>
    <w:rsid w:val="00DE2295"/>
    <w:rsid w:val="00DE23D2"/>
    <w:rsid w:val="00DE2502"/>
    <w:rsid w:val="00DE26F2"/>
    <w:rsid w:val="00DE2A0C"/>
    <w:rsid w:val="00DE2E4C"/>
    <w:rsid w:val="00DE2FF4"/>
    <w:rsid w:val="00DE33FA"/>
    <w:rsid w:val="00DE3740"/>
    <w:rsid w:val="00DE378D"/>
    <w:rsid w:val="00DE3CD8"/>
    <w:rsid w:val="00DE408C"/>
    <w:rsid w:val="00DE40E1"/>
    <w:rsid w:val="00DE4125"/>
    <w:rsid w:val="00DE42A5"/>
    <w:rsid w:val="00DE508E"/>
    <w:rsid w:val="00DE5273"/>
    <w:rsid w:val="00DE5608"/>
    <w:rsid w:val="00DE576D"/>
    <w:rsid w:val="00DE58D0"/>
    <w:rsid w:val="00DE5945"/>
    <w:rsid w:val="00DE59B6"/>
    <w:rsid w:val="00DE5AC1"/>
    <w:rsid w:val="00DE5B29"/>
    <w:rsid w:val="00DE5C63"/>
    <w:rsid w:val="00DE5FE6"/>
    <w:rsid w:val="00DE61EA"/>
    <w:rsid w:val="00DE654F"/>
    <w:rsid w:val="00DE6A9E"/>
    <w:rsid w:val="00DE6C8B"/>
    <w:rsid w:val="00DE6DCD"/>
    <w:rsid w:val="00DE6DEB"/>
    <w:rsid w:val="00DE6E32"/>
    <w:rsid w:val="00DE797A"/>
    <w:rsid w:val="00DF016A"/>
    <w:rsid w:val="00DF01F1"/>
    <w:rsid w:val="00DF041B"/>
    <w:rsid w:val="00DF08C3"/>
    <w:rsid w:val="00DF0B6E"/>
    <w:rsid w:val="00DF0BE7"/>
    <w:rsid w:val="00DF0F64"/>
    <w:rsid w:val="00DF124E"/>
    <w:rsid w:val="00DF14CA"/>
    <w:rsid w:val="00DF15E0"/>
    <w:rsid w:val="00DF20FA"/>
    <w:rsid w:val="00DF2111"/>
    <w:rsid w:val="00DF28CA"/>
    <w:rsid w:val="00DF29CA"/>
    <w:rsid w:val="00DF2A2E"/>
    <w:rsid w:val="00DF2B86"/>
    <w:rsid w:val="00DF2BA1"/>
    <w:rsid w:val="00DF2F3D"/>
    <w:rsid w:val="00DF330F"/>
    <w:rsid w:val="00DF358F"/>
    <w:rsid w:val="00DF3715"/>
    <w:rsid w:val="00DF37A0"/>
    <w:rsid w:val="00DF3874"/>
    <w:rsid w:val="00DF3B15"/>
    <w:rsid w:val="00DF3C24"/>
    <w:rsid w:val="00DF3F19"/>
    <w:rsid w:val="00DF4145"/>
    <w:rsid w:val="00DF481B"/>
    <w:rsid w:val="00DF4A5B"/>
    <w:rsid w:val="00DF4AB4"/>
    <w:rsid w:val="00DF5025"/>
    <w:rsid w:val="00DF53E2"/>
    <w:rsid w:val="00DF5509"/>
    <w:rsid w:val="00DF55CD"/>
    <w:rsid w:val="00DF597D"/>
    <w:rsid w:val="00DF5A35"/>
    <w:rsid w:val="00DF5ACB"/>
    <w:rsid w:val="00DF5C2A"/>
    <w:rsid w:val="00DF6A9A"/>
    <w:rsid w:val="00DF6FE3"/>
    <w:rsid w:val="00DF7542"/>
    <w:rsid w:val="00DF795E"/>
    <w:rsid w:val="00DF7F1D"/>
    <w:rsid w:val="00E00318"/>
    <w:rsid w:val="00E0039F"/>
    <w:rsid w:val="00E004E5"/>
    <w:rsid w:val="00E00870"/>
    <w:rsid w:val="00E00940"/>
    <w:rsid w:val="00E009B1"/>
    <w:rsid w:val="00E00E79"/>
    <w:rsid w:val="00E0142B"/>
    <w:rsid w:val="00E01437"/>
    <w:rsid w:val="00E01678"/>
    <w:rsid w:val="00E016E6"/>
    <w:rsid w:val="00E01934"/>
    <w:rsid w:val="00E01F84"/>
    <w:rsid w:val="00E0206A"/>
    <w:rsid w:val="00E020A2"/>
    <w:rsid w:val="00E0222D"/>
    <w:rsid w:val="00E026DD"/>
    <w:rsid w:val="00E02719"/>
    <w:rsid w:val="00E027B3"/>
    <w:rsid w:val="00E02E09"/>
    <w:rsid w:val="00E02EB2"/>
    <w:rsid w:val="00E02FB9"/>
    <w:rsid w:val="00E032BD"/>
    <w:rsid w:val="00E03396"/>
    <w:rsid w:val="00E036CE"/>
    <w:rsid w:val="00E03731"/>
    <w:rsid w:val="00E04843"/>
    <w:rsid w:val="00E04EDA"/>
    <w:rsid w:val="00E0525A"/>
    <w:rsid w:val="00E053AB"/>
    <w:rsid w:val="00E05922"/>
    <w:rsid w:val="00E05BC7"/>
    <w:rsid w:val="00E05E76"/>
    <w:rsid w:val="00E05FEC"/>
    <w:rsid w:val="00E064A3"/>
    <w:rsid w:val="00E0676A"/>
    <w:rsid w:val="00E068A9"/>
    <w:rsid w:val="00E06B22"/>
    <w:rsid w:val="00E06B4C"/>
    <w:rsid w:val="00E06BB4"/>
    <w:rsid w:val="00E0709C"/>
    <w:rsid w:val="00E07118"/>
    <w:rsid w:val="00E074A1"/>
    <w:rsid w:val="00E075C5"/>
    <w:rsid w:val="00E0792C"/>
    <w:rsid w:val="00E07A7F"/>
    <w:rsid w:val="00E07DCD"/>
    <w:rsid w:val="00E07DE3"/>
    <w:rsid w:val="00E07F99"/>
    <w:rsid w:val="00E07FA8"/>
    <w:rsid w:val="00E10014"/>
    <w:rsid w:val="00E10C6A"/>
    <w:rsid w:val="00E10CBF"/>
    <w:rsid w:val="00E10D29"/>
    <w:rsid w:val="00E10DEC"/>
    <w:rsid w:val="00E110DA"/>
    <w:rsid w:val="00E110E7"/>
    <w:rsid w:val="00E11544"/>
    <w:rsid w:val="00E11790"/>
    <w:rsid w:val="00E11B20"/>
    <w:rsid w:val="00E11E79"/>
    <w:rsid w:val="00E11EE3"/>
    <w:rsid w:val="00E11F6F"/>
    <w:rsid w:val="00E1230A"/>
    <w:rsid w:val="00E125CF"/>
    <w:rsid w:val="00E12712"/>
    <w:rsid w:val="00E12777"/>
    <w:rsid w:val="00E128FA"/>
    <w:rsid w:val="00E1292A"/>
    <w:rsid w:val="00E12AD2"/>
    <w:rsid w:val="00E12CE6"/>
    <w:rsid w:val="00E12D50"/>
    <w:rsid w:val="00E130DF"/>
    <w:rsid w:val="00E1317B"/>
    <w:rsid w:val="00E131E3"/>
    <w:rsid w:val="00E135F2"/>
    <w:rsid w:val="00E13613"/>
    <w:rsid w:val="00E13687"/>
    <w:rsid w:val="00E13811"/>
    <w:rsid w:val="00E139B0"/>
    <w:rsid w:val="00E13B3D"/>
    <w:rsid w:val="00E13EE1"/>
    <w:rsid w:val="00E13F04"/>
    <w:rsid w:val="00E140C6"/>
    <w:rsid w:val="00E1432E"/>
    <w:rsid w:val="00E14478"/>
    <w:rsid w:val="00E1473B"/>
    <w:rsid w:val="00E147F2"/>
    <w:rsid w:val="00E14A42"/>
    <w:rsid w:val="00E1503B"/>
    <w:rsid w:val="00E15556"/>
    <w:rsid w:val="00E159BA"/>
    <w:rsid w:val="00E16034"/>
    <w:rsid w:val="00E162FD"/>
    <w:rsid w:val="00E1632B"/>
    <w:rsid w:val="00E16377"/>
    <w:rsid w:val="00E16385"/>
    <w:rsid w:val="00E166DB"/>
    <w:rsid w:val="00E1672F"/>
    <w:rsid w:val="00E1698F"/>
    <w:rsid w:val="00E16B75"/>
    <w:rsid w:val="00E16C79"/>
    <w:rsid w:val="00E16ECC"/>
    <w:rsid w:val="00E174D8"/>
    <w:rsid w:val="00E1750E"/>
    <w:rsid w:val="00E1787A"/>
    <w:rsid w:val="00E17F61"/>
    <w:rsid w:val="00E17FA2"/>
    <w:rsid w:val="00E17FAF"/>
    <w:rsid w:val="00E201AD"/>
    <w:rsid w:val="00E20596"/>
    <w:rsid w:val="00E20678"/>
    <w:rsid w:val="00E20F39"/>
    <w:rsid w:val="00E214C2"/>
    <w:rsid w:val="00E215A2"/>
    <w:rsid w:val="00E21B98"/>
    <w:rsid w:val="00E21EE1"/>
    <w:rsid w:val="00E22036"/>
    <w:rsid w:val="00E220A1"/>
    <w:rsid w:val="00E2214E"/>
    <w:rsid w:val="00E221B5"/>
    <w:rsid w:val="00E22330"/>
    <w:rsid w:val="00E225DD"/>
    <w:rsid w:val="00E225F2"/>
    <w:rsid w:val="00E227FE"/>
    <w:rsid w:val="00E22BF4"/>
    <w:rsid w:val="00E22D71"/>
    <w:rsid w:val="00E22FFC"/>
    <w:rsid w:val="00E23091"/>
    <w:rsid w:val="00E23945"/>
    <w:rsid w:val="00E239F6"/>
    <w:rsid w:val="00E23AED"/>
    <w:rsid w:val="00E24223"/>
    <w:rsid w:val="00E24BF2"/>
    <w:rsid w:val="00E24E2E"/>
    <w:rsid w:val="00E24EDA"/>
    <w:rsid w:val="00E253CC"/>
    <w:rsid w:val="00E25761"/>
    <w:rsid w:val="00E25B15"/>
    <w:rsid w:val="00E25BBD"/>
    <w:rsid w:val="00E25BBF"/>
    <w:rsid w:val="00E25CB6"/>
    <w:rsid w:val="00E25F5B"/>
    <w:rsid w:val="00E26639"/>
    <w:rsid w:val="00E26CCE"/>
    <w:rsid w:val="00E26FAF"/>
    <w:rsid w:val="00E27027"/>
    <w:rsid w:val="00E2774B"/>
    <w:rsid w:val="00E2790F"/>
    <w:rsid w:val="00E27A7D"/>
    <w:rsid w:val="00E27D84"/>
    <w:rsid w:val="00E30033"/>
    <w:rsid w:val="00E30491"/>
    <w:rsid w:val="00E3099C"/>
    <w:rsid w:val="00E309AC"/>
    <w:rsid w:val="00E30AB8"/>
    <w:rsid w:val="00E30B5A"/>
    <w:rsid w:val="00E30D91"/>
    <w:rsid w:val="00E30DA6"/>
    <w:rsid w:val="00E3123D"/>
    <w:rsid w:val="00E31461"/>
    <w:rsid w:val="00E31493"/>
    <w:rsid w:val="00E31A2F"/>
    <w:rsid w:val="00E31D43"/>
    <w:rsid w:val="00E31F58"/>
    <w:rsid w:val="00E32069"/>
    <w:rsid w:val="00E323D9"/>
    <w:rsid w:val="00E32608"/>
    <w:rsid w:val="00E326A7"/>
    <w:rsid w:val="00E326AB"/>
    <w:rsid w:val="00E326AE"/>
    <w:rsid w:val="00E327E4"/>
    <w:rsid w:val="00E32852"/>
    <w:rsid w:val="00E32AF8"/>
    <w:rsid w:val="00E32B50"/>
    <w:rsid w:val="00E3323C"/>
    <w:rsid w:val="00E3332A"/>
    <w:rsid w:val="00E339B5"/>
    <w:rsid w:val="00E34185"/>
    <w:rsid w:val="00E34188"/>
    <w:rsid w:val="00E346D1"/>
    <w:rsid w:val="00E34779"/>
    <w:rsid w:val="00E34B5B"/>
    <w:rsid w:val="00E34B6E"/>
    <w:rsid w:val="00E352C2"/>
    <w:rsid w:val="00E35454"/>
    <w:rsid w:val="00E35559"/>
    <w:rsid w:val="00E35992"/>
    <w:rsid w:val="00E35A75"/>
    <w:rsid w:val="00E35B39"/>
    <w:rsid w:val="00E35BB4"/>
    <w:rsid w:val="00E35C0D"/>
    <w:rsid w:val="00E35C4B"/>
    <w:rsid w:val="00E35CA4"/>
    <w:rsid w:val="00E35F91"/>
    <w:rsid w:val="00E35FE6"/>
    <w:rsid w:val="00E367A7"/>
    <w:rsid w:val="00E36ABE"/>
    <w:rsid w:val="00E36D84"/>
    <w:rsid w:val="00E36DCA"/>
    <w:rsid w:val="00E36EC6"/>
    <w:rsid w:val="00E36EFA"/>
    <w:rsid w:val="00E37145"/>
    <w:rsid w:val="00E37152"/>
    <w:rsid w:val="00E3723A"/>
    <w:rsid w:val="00E375FD"/>
    <w:rsid w:val="00E37860"/>
    <w:rsid w:val="00E378B1"/>
    <w:rsid w:val="00E378EC"/>
    <w:rsid w:val="00E40019"/>
    <w:rsid w:val="00E40103"/>
    <w:rsid w:val="00E40147"/>
    <w:rsid w:val="00E407CE"/>
    <w:rsid w:val="00E40A48"/>
    <w:rsid w:val="00E40ED9"/>
    <w:rsid w:val="00E40F0B"/>
    <w:rsid w:val="00E410BB"/>
    <w:rsid w:val="00E41225"/>
    <w:rsid w:val="00E41483"/>
    <w:rsid w:val="00E41578"/>
    <w:rsid w:val="00E41943"/>
    <w:rsid w:val="00E41A3A"/>
    <w:rsid w:val="00E41EAA"/>
    <w:rsid w:val="00E4202B"/>
    <w:rsid w:val="00E423B0"/>
    <w:rsid w:val="00E424E9"/>
    <w:rsid w:val="00E42575"/>
    <w:rsid w:val="00E42C10"/>
    <w:rsid w:val="00E43137"/>
    <w:rsid w:val="00E432E1"/>
    <w:rsid w:val="00E43695"/>
    <w:rsid w:val="00E436D4"/>
    <w:rsid w:val="00E4394A"/>
    <w:rsid w:val="00E439DF"/>
    <w:rsid w:val="00E43E2C"/>
    <w:rsid w:val="00E43F33"/>
    <w:rsid w:val="00E446EB"/>
    <w:rsid w:val="00E446F1"/>
    <w:rsid w:val="00E44951"/>
    <w:rsid w:val="00E44B84"/>
    <w:rsid w:val="00E44E8B"/>
    <w:rsid w:val="00E44F7A"/>
    <w:rsid w:val="00E450F1"/>
    <w:rsid w:val="00E4538A"/>
    <w:rsid w:val="00E456A5"/>
    <w:rsid w:val="00E458B4"/>
    <w:rsid w:val="00E45A6B"/>
    <w:rsid w:val="00E45CB8"/>
    <w:rsid w:val="00E465D5"/>
    <w:rsid w:val="00E466E0"/>
    <w:rsid w:val="00E467E4"/>
    <w:rsid w:val="00E46886"/>
    <w:rsid w:val="00E46BB9"/>
    <w:rsid w:val="00E46C19"/>
    <w:rsid w:val="00E47141"/>
    <w:rsid w:val="00E47329"/>
    <w:rsid w:val="00E476DD"/>
    <w:rsid w:val="00E47833"/>
    <w:rsid w:val="00E47AEF"/>
    <w:rsid w:val="00E47D05"/>
    <w:rsid w:val="00E5014E"/>
    <w:rsid w:val="00E50323"/>
    <w:rsid w:val="00E503CC"/>
    <w:rsid w:val="00E505BA"/>
    <w:rsid w:val="00E508C6"/>
    <w:rsid w:val="00E5096E"/>
    <w:rsid w:val="00E50D7F"/>
    <w:rsid w:val="00E50E5C"/>
    <w:rsid w:val="00E50E6E"/>
    <w:rsid w:val="00E51392"/>
    <w:rsid w:val="00E513C6"/>
    <w:rsid w:val="00E51794"/>
    <w:rsid w:val="00E51C1E"/>
    <w:rsid w:val="00E51CE1"/>
    <w:rsid w:val="00E51DDE"/>
    <w:rsid w:val="00E5213A"/>
    <w:rsid w:val="00E5219F"/>
    <w:rsid w:val="00E521C6"/>
    <w:rsid w:val="00E5245E"/>
    <w:rsid w:val="00E525A0"/>
    <w:rsid w:val="00E52664"/>
    <w:rsid w:val="00E527EC"/>
    <w:rsid w:val="00E5280E"/>
    <w:rsid w:val="00E528EA"/>
    <w:rsid w:val="00E528F4"/>
    <w:rsid w:val="00E529B3"/>
    <w:rsid w:val="00E52DAF"/>
    <w:rsid w:val="00E52EB9"/>
    <w:rsid w:val="00E52F67"/>
    <w:rsid w:val="00E5309C"/>
    <w:rsid w:val="00E530A2"/>
    <w:rsid w:val="00E53160"/>
    <w:rsid w:val="00E53A9E"/>
    <w:rsid w:val="00E53AE0"/>
    <w:rsid w:val="00E53B75"/>
    <w:rsid w:val="00E53CBB"/>
    <w:rsid w:val="00E54001"/>
    <w:rsid w:val="00E5418F"/>
    <w:rsid w:val="00E5439C"/>
    <w:rsid w:val="00E544AC"/>
    <w:rsid w:val="00E54AF7"/>
    <w:rsid w:val="00E54E3B"/>
    <w:rsid w:val="00E555DC"/>
    <w:rsid w:val="00E55988"/>
    <w:rsid w:val="00E55A98"/>
    <w:rsid w:val="00E55BC3"/>
    <w:rsid w:val="00E55DAE"/>
    <w:rsid w:val="00E5606A"/>
    <w:rsid w:val="00E5633C"/>
    <w:rsid w:val="00E5646C"/>
    <w:rsid w:val="00E569FE"/>
    <w:rsid w:val="00E56B95"/>
    <w:rsid w:val="00E56FDF"/>
    <w:rsid w:val="00E57091"/>
    <w:rsid w:val="00E574F9"/>
    <w:rsid w:val="00E57565"/>
    <w:rsid w:val="00E57AD3"/>
    <w:rsid w:val="00E57E7D"/>
    <w:rsid w:val="00E57FF5"/>
    <w:rsid w:val="00E601BF"/>
    <w:rsid w:val="00E604EB"/>
    <w:rsid w:val="00E6063C"/>
    <w:rsid w:val="00E60E83"/>
    <w:rsid w:val="00E60F27"/>
    <w:rsid w:val="00E611DD"/>
    <w:rsid w:val="00E613DE"/>
    <w:rsid w:val="00E6151F"/>
    <w:rsid w:val="00E61AEA"/>
    <w:rsid w:val="00E61D1A"/>
    <w:rsid w:val="00E61DFF"/>
    <w:rsid w:val="00E61FF5"/>
    <w:rsid w:val="00E6205B"/>
    <w:rsid w:val="00E621C7"/>
    <w:rsid w:val="00E623A3"/>
    <w:rsid w:val="00E623B3"/>
    <w:rsid w:val="00E625FE"/>
    <w:rsid w:val="00E627DB"/>
    <w:rsid w:val="00E62AA7"/>
    <w:rsid w:val="00E6332E"/>
    <w:rsid w:val="00E633E4"/>
    <w:rsid w:val="00E63580"/>
    <w:rsid w:val="00E636B0"/>
    <w:rsid w:val="00E63838"/>
    <w:rsid w:val="00E643C1"/>
    <w:rsid w:val="00E64434"/>
    <w:rsid w:val="00E64524"/>
    <w:rsid w:val="00E6462B"/>
    <w:rsid w:val="00E646AF"/>
    <w:rsid w:val="00E64791"/>
    <w:rsid w:val="00E64ADA"/>
    <w:rsid w:val="00E64B72"/>
    <w:rsid w:val="00E64CFB"/>
    <w:rsid w:val="00E64E8E"/>
    <w:rsid w:val="00E64EE0"/>
    <w:rsid w:val="00E64FF1"/>
    <w:rsid w:val="00E65685"/>
    <w:rsid w:val="00E65982"/>
    <w:rsid w:val="00E65AEF"/>
    <w:rsid w:val="00E65C65"/>
    <w:rsid w:val="00E65F5F"/>
    <w:rsid w:val="00E663EF"/>
    <w:rsid w:val="00E6692F"/>
    <w:rsid w:val="00E66973"/>
    <w:rsid w:val="00E66A0C"/>
    <w:rsid w:val="00E66D6B"/>
    <w:rsid w:val="00E6700E"/>
    <w:rsid w:val="00E67027"/>
    <w:rsid w:val="00E670C6"/>
    <w:rsid w:val="00E67587"/>
    <w:rsid w:val="00E675E6"/>
    <w:rsid w:val="00E67C51"/>
    <w:rsid w:val="00E67CBA"/>
    <w:rsid w:val="00E70128"/>
    <w:rsid w:val="00E70802"/>
    <w:rsid w:val="00E70A06"/>
    <w:rsid w:val="00E70CBA"/>
    <w:rsid w:val="00E70D52"/>
    <w:rsid w:val="00E71157"/>
    <w:rsid w:val="00E712CA"/>
    <w:rsid w:val="00E71334"/>
    <w:rsid w:val="00E71AA1"/>
    <w:rsid w:val="00E71DDC"/>
    <w:rsid w:val="00E71DF4"/>
    <w:rsid w:val="00E71EE9"/>
    <w:rsid w:val="00E724DF"/>
    <w:rsid w:val="00E72C25"/>
    <w:rsid w:val="00E72D8C"/>
    <w:rsid w:val="00E72EFC"/>
    <w:rsid w:val="00E73003"/>
    <w:rsid w:val="00E73020"/>
    <w:rsid w:val="00E7330C"/>
    <w:rsid w:val="00E73373"/>
    <w:rsid w:val="00E73417"/>
    <w:rsid w:val="00E73AF5"/>
    <w:rsid w:val="00E73B87"/>
    <w:rsid w:val="00E73C32"/>
    <w:rsid w:val="00E73EEC"/>
    <w:rsid w:val="00E74035"/>
    <w:rsid w:val="00E7411C"/>
    <w:rsid w:val="00E742A4"/>
    <w:rsid w:val="00E74406"/>
    <w:rsid w:val="00E74500"/>
    <w:rsid w:val="00E7455E"/>
    <w:rsid w:val="00E7457A"/>
    <w:rsid w:val="00E7459B"/>
    <w:rsid w:val="00E747D5"/>
    <w:rsid w:val="00E74879"/>
    <w:rsid w:val="00E74C92"/>
    <w:rsid w:val="00E7510F"/>
    <w:rsid w:val="00E75237"/>
    <w:rsid w:val="00E75733"/>
    <w:rsid w:val="00E758EC"/>
    <w:rsid w:val="00E75EF5"/>
    <w:rsid w:val="00E76160"/>
    <w:rsid w:val="00E76328"/>
    <w:rsid w:val="00E7696B"/>
    <w:rsid w:val="00E769D0"/>
    <w:rsid w:val="00E76A35"/>
    <w:rsid w:val="00E76BBB"/>
    <w:rsid w:val="00E76E08"/>
    <w:rsid w:val="00E77396"/>
    <w:rsid w:val="00E77635"/>
    <w:rsid w:val="00E7776C"/>
    <w:rsid w:val="00E77A96"/>
    <w:rsid w:val="00E77E31"/>
    <w:rsid w:val="00E80230"/>
    <w:rsid w:val="00E80A91"/>
    <w:rsid w:val="00E812F0"/>
    <w:rsid w:val="00E8155E"/>
    <w:rsid w:val="00E81DFB"/>
    <w:rsid w:val="00E8234C"/>
    <w:rsid w:val="00E826E2"/>
    <w:rsid w:val="00E82A99"/>
    <w:rsid w:val="00E8301A"/>
    <w:rsid w:val="00E830A2"/>
    <w:rsid w:val="00E8319E"/>
    <w:rsid w:val="00E8344B"/>
    <w:rsid w:val="00E83AA9"/>
    <w:rsid w:val="00E8407C"/>
    <w:rsid w:val="00E844AD"/>
    <w:rsid w:val="00E84749"/>
    <w:rsid w:val="00E8492E"/>
    <w:rsid w:val="00E849B2"/>
    <w:rsid w:val="00E852A0"/>
    <w:rsid w:val="00E856E9"/>
    <w:rsid w:val="00E85745"/>
    <w:rsid w:val="00E858D5"/>
    <w:rsid w:val="00E85928"/>
    <w:rsid w:val="00E85B4A"/>
    <w:rsid w:val="00E85F66"/>
    <w:rsid w:val="00E86036"/>
    <w:rsid w:val="00E8672C"/>
    <w:rsid w:val="00E86AAA"/>
    <w:rsid w:val="00E86DB1"/>
    <w:rsid w:val="00E86EBE"/>
    <w:rsid w:val="00E86F12"/>
    <w:rsid w:val="00E870A9"/>
    <w:rsid w:val="00E873C8"/>
    <w:rsid w:val="00E8744A"/>
    <w:rsid w:val="00E87744"/>
    <w:rsid w:val="00E877D4"/>
    <w:rsid w:val="00E87822"/>
    <w:rsid w:val="00E87E45"/>
    <w:rsid w:val="00E87F6C"/>
    <w:rsid w:val="00E900AB"/>
    <w:rsid w:val="00E90395"/>
    <w:rsid w:val="00E908DD"/>
    <w:rsid w:val="00E90C36"/>
    <w:rsid w:val="00E90E31"/>
    <w:rsid w:val="00E90E49"/>
    <w:rsid w:val="00E91087"/>
    <w:rsid w:val="00E910BC"/>
    <w:rsid w:val="00E9149E"/>
    <w:rsid w:val="00E916D1"/>
    <w:rsid w:val="00E917F9"/>
    <w:rsid w:val="00E918F5"/>
    <w:rsid w:val="00E9194A"/>
    <w:rsid w:val="00E919C1"/>
    <w:rsid w:val="00E91C0C"/>
    <w:rsid w:val="00E9205D"/>
    <w:rsid w:val="00E920B0"/>
    <w:rsid w:val="00E923D2"/>
    <w:rsid w:val="00E92423"/>
    <w:rsid w:val="00E925F5"/>
    <w:rsid w:val="00E92804"/>
    <w:rsid w:val="00E9291C"/>
    <w:rsid w:val="00E92B3D"/>
    <w:rsid w:val="00E92D09"/>
    <w:rsid w:val="00E930F3"/>
    <w:rsid w:val="00E93465"/>
    <w:rsid w:val="00E9376B"/>
    <w:rsid w:val="00E937F8"/>
    <w:rsid w:val="00E93F9F"/>
    <w:rsid w:val="00E93FFE"/>
    <w:rsid w:val="00E942A4"/>
    <w:rsid w:val="00E9443A"/>
    <w:rsid w:val="00E947C6"/>
    <w:rsid w:val="00E94A41"/>
    <w:rsid w:val="00E94B83"/>
    <w:rsid w:val="00E94DC4"/>
    <w:rsid w:val="00E94F62"/>
    <w:rsid w:val="00E94F8A"/>
    <w:rsid w:val="00E95252"/>
    <w:rsid w:val="00E95263"/>
    <w:rsid w:val="00E9567C"/>
    <w:rsid w:val="00E9568A"/>
    <w:rsid w:val="00E9594A"/>
    <w:rsid w:val="00E95988"/>
    <w:rsid w:val="00E95E1D"/>
    <w:rsid w:val="00E96135"/>
    <w:rsid w:val="00E9636C"/>
    <w:rsid w:val="00E967C6"/>
    <w:rsid w:val="00E9697F"/>
    <w:rsid w:val="00E96C7A"/>
    <w:rsid w:val="00E9750C"/>
    <w:rsid w:val="00E975ED"/>
    <w:rsid w:val="00E97F6F"/>
    <w:rsid w:val="00EA06A0"/>
    <w:rsid w:val="00EA0D64"/>
    <w:rsid w:val="00EA1342"/>
    <w:rsid w:val="00EA13E4"/>
    <w:rsid w:val="00EA141A"/>
    <w:rsid w:val="00EA19F2"/>
    <w:rsid w:val="00EA1C10"/>
    <w:rsid w:val="00EA1D44"/>
    <w:rsid w:val="00EA1F74"/>
    <w:rsid w:val="00EA241A"/>
    <w:rsid w:val="00EA2784"/>
    <w:rsid w:val="00EA29AF"/>
    <w:rsid w:val="00EA2CFE"/>
    <w:rsid w:val="00EA2E52"/>
    <w:rsid w:val="00EA3071"/>
    <w:rsid w:val="00EA3167"/>
    <w:rsid w:val="00EA34DC"/>
    <w:rsid w:val="00EA39EC"/>
    <w:rsid w:val="00EA3A60"/>
    <w:rsid w:val="00EA3D74"/>
    <w:rsid w:val="00EA3F4F"/>
    <w:rsid w:val="00EA4437"/>
    <w:rsid w:val="00EA4BA8"/>
    <w:rsid w:val="00EA4E2D"/>
    <w:rsid w:val="00EA4E35"/>
    <w:rsid w:val="00EA4F27"/>
    <w:rsid w:val="00EA5346"/>
    <w:rsid w:val="00EA5433"/>
    <w:rsid w:val="00EA5728"/>
    <w:rsid w:val="00EA5CC7"/>
    <w:rsid w:val="00EA5E4F"/>
    <w:rsid w:val="00EA6389"/>
    <w:rsid w:val="00EA6414"/>
    <w:rsid w:val="00EA641B"/>
    <w:rsid w:val="00EA65F2"/>
    <w:rsid w:val="00EA6836"/>
    <w:rsid w:val="00EA6970"/>
    <w:rsid w:val="00EA6E39"/>
    <w:rsid w:val="00EA70C4"/>
    <w:rsid w:val="00EA7347"/>
    <w:rsid w:val="00EA758B"/>
    <w:rsid w:val="00EA760E"/>
    <w:rsid w:val="00EA781F"/>
    <w:rsid w:val="00EA7A41"/>
    <w:rsid w:val="00EA7AFF"/>
    <w:rsid w:val="00EA7B03"/>
    <w:rsid w:val="00EA7B0B"/>
    <w:rsid w:val="00EA7D1A"/>
    <w:rsid w:val="00EA7DD0"/>
    <w:rsid w:val="00EB0188"/>
    <w:rsid w:val="00EB01BF"/>
    <w:rsid w:val="00EB0520"/>
    <w:rsid w:val="00EB077B"/>
    <w:rsid w:val="00EB0FE2"/>
    <w:rsid w:val="00EB1228"/>
    <w:rsid w:val="00EB14B0"/>
    <w:rsid w:val="00EB1752"/>
    <w:rsid w:val="00EB1779"/>
    <w:rsid w:val="00EB17BC"/>
    <w:rsid w:val="00EB1A92"/>
    <w:rsid w:val="00EB1AC2"/>
    <w:rsid w:val="00EB1D2A"/>
    <w:rsid w:val="00EB1D5A"/>
    <w:rsid w:val="00EB216C"/>
    <w:rsid w:val="00EB221F"/>
    <w:rsid w:val="00EB2534"/>
    <w:rsid w:val="00EB2651"/>
    <w:rsid w:val="00EB2A20"/>
    <w:rsid w:val="00EB2CBE"/>
    <w:rsid w:val="00EB2DAF"/>
    <w:rsid w:val="00EB2E9E"/>
    <w:rsid w:val="00EB3167"/>
    <w:rsid w:val="00EB320E"/>
    <w:rsid w:val="00EB3363"/>
    <w:rsid w:val="00EB3560"/>
    <w:rsid w:val="00EB3910"/>
    <w:rsid w:val="00EB3A1D"/>
    <w:rsid w:val="00EB3A5D"/>
    <w:rsid w:val="00EB4754"/>
    <w:rsid w:val="00EB4814"/>
    <w:rsid w:val="00EB4AAD"/>
    <w:rsid w:val="00EB4C84"/>
    <w:rsid w:val="00EB4EA2"/>
    <w:rsid w:val="00EB511C"/>
    <w:rsid w:val="00EB52A7"/>
    <w:rsid w:val="00EB5400"/>
    <w:rsid w:val="00EB556B"/>
    <w:rsid w:val="00EB5C7C"/>
    <w:rsid w:val="00EB5EDD"/>
    <w:rsid w:val="00EB5EE8"/>
    <w:rsid w:val="00EB63E9"/>
    <w:rsid w:val="00EB6A34"/>
    <w:rsid w:val="00EB6DF3"/>
    <w:rsid w:val="00EB6EDF"/>
    <w:rsid w:val="00EB7343"/>
    <w:rsid w:val="00EB77DD"/>
    <w:rsid w:val="00EB7BFB"/>
    <w:rsid w:val="00EB7C1D"/>
    <w:rsid w:val="00EB7C8E"/>
    <w:rsid w:val="00EB7D55"/>
    <w:rsid w:val="00EC0014"/>
    <w:rsid w:val="00EC00F6"/>
    <w:rsid w:val="00EC0742"/>
    <w:rsid w:val="00EC0795"/>
    <w:rsid w:val="00EC0AF5"/>
    <w:rsid w:val="00EC0C52"/>
    <w:rsid w:val="00EC0D35"/>
    <w:rsid w:val="00EC133A"/>
    <w:rsid w:val="00EC1497"/>
    <w:rsid w:val="00EC14D2"/>
    <w:rsid w:val="00EC163D"/>
    <w:rsid w:val="00EC164D"/>
    <w:rsid w:val="00EC1720"/>
    <w:rsid w:val="00EC176C"/>
    <w:rsid w:val="00EC24D5"/>
    <w:rsid w:val="00EC27C6"/>
    <w:rsid w:val="00EC2A67"/>
    <w:rsid w:val="00EC2A99"/>
    <w:rsid w:val="00EC2C5E"/>
    <w:rsid w:val="00EC2E2E"/>
    <w:rsid w:val="00EC2EAA"/>
    <w:rsid w:val="00EC303D"/>
    <w:rsid w:val="00EC304D"/>
    <w:rsid w:val="00EC31BE"/>
    <w:rsid w:val="00EC3ECC"/>
    <w:rsid w:val="00EC405C"/>
    <w:rsid w:val="00EC41AC"/>
    <w:rsid w:val="00EC4207"/>
    <w:rsid w:val="00EC4325"/>
    <w:rsid w:val="00EC44F6"/>
    <w:rsid w:val="00EC47A5"/>
    <w:rsid w:val="00EC4B62"/>
    <w:rsid w:val="00EC51AE"/>
    <w:rsid w:val="00EC5504"/>
    <w:rsid w:val="00EC5653"/>
    <w:rsid w:val="00EC58DE"/>
    <w:rsid w:val="00EC5AE9"/>
    <w:rsid w:val="00EC5D55"/>
    <w:rsid w:val="00EC5EE5"/>
    <w:rsid w:val="00EC639B"/>
    <w:rsid w:val="00EC657E"/>
    <w:rsid w:val="00EC678B"/>
    <w:rsid w:val="00EC6B57"/>
    <w:rsid w:val="00EC6B67"/>
    <w:rsid w:val="00EC7084"/>
    <w:rsid w:val="00EC7128"/>
    <w:rsid w:val="00EC71CE"/>
    <w:rsid w:val="00EC72E2"/>
    <w:rsid w:val="00EC7342"/>
    <w:rsid w:val="00EC738B"/>
    <w:rsid w:val="00EC7628"/>
    <w:rsid w:val="00EC7DAD"/>
    <w:rsid w:val="00ED04B3"/>
    <w:rsid w:val="00ED05A5"/>
    <w:rsid w:val="00ED1006"/>
    <w:rsid w:val="00ED11AF"/>
    <w:rsid w:val="00ED11E8"/>
    <w:rsid w:val="00ED1658"/>
    <w:rsid w:val="00ED1754"/>
    <w:rsid w:val="00ED1802"/>
    <w:rsid w:val="00ED1C29"/>
    <w:rsid w:val="00ED1F4A"/>
    <w:rsid w:val="00ED20E3"/>
    <w:rsid w:val="00ED21E6"/>
    <w:rsid w:val="00ED2AA2"/>
    <w:rsid w:val="00ED2BA9"/>
    <w:rsid w:val="00ED2D7E"/>
    <w:rsid w:val="00ED2E06"/>
    <w:rsid w:val="00ED2F38"/>
    <w:rsid w:val="00ED30B8"/>
    <w:rsid w:val="00ED3819"/>
    <w:rsid w:val="00ED3B5D"/>
    <w:rsid w:val="00ED3B96"/>
    <w:rsid w:val="00ED3DE0"/>
    <w:rsid w:val="00ED4103"/>
    <w:rsid w:val="00ED439B"/>
    <w:rsid w:val="00ED4785"/>
    <w:rsid w:val="00ED4801"/>
    <w:rsid w:val="00ED48DE"/>
    <w:rsid w:val="00ED49C3"/>
    <w:rsid w:val="00ED568D"/>
    <w:rsid w:val="00ED5EA3"/>
    <w:rsid w:val="00ED60BB"/>
    <w:rsid w:val="00ED66E7"/>
    <w:rsid w:val="00ED6885"/>
    <w:rsid w:val="00ED6C96"/>
    <w:rsid w:val="00ED6D10"/>
    <w:rsid w:val="00ED7071"/>
    <w:rsid w:val="00ED7125"/>
    <w:rsid w:val="00ED73F1"/>
    <w:rsid w:val="00ED7E86"/>
    <w:rsid w:val="00ED7F66"/>
    <w:rsid w:val="00EE0795"/>
    <w:rsid w:val="00EE082F"/>
    <w:rsid w:val="00EE08D2"/>
    <w:rsid w:val="00EE093B"/>
    <w:rsid w:val="00EE0DF0"/>
    <w:rsid w:val="00EE0E84"/>
    <w:rsid w:val="00EE1444"/>
    <w:rsid w:val="00EE1465"/>
    <w:rsid w:val="00EE1534"/>
    <w:rsid w:val="00EE1AC1"/>
    <w:rsid w:val="00EE1CDB"/>
    <w:rsid w:val="00EE1EC8"/>
    <w:rsid w:val="00EE1F59"/>
    <w:rsid w:val="00EE2239"/>
    <w:rsid w:val="00EE224C"/>
    <w:rsid w:val="00EE2B84"/>
    <w:rsid w:val="00EE2D07"/>
    <w:rsid w:val="00EE302D"/>
    <w:rsid w:val="00EE37B6"/>
    <w:rsid w:val="00EE39CD"/>
    <w:rsid w:val="00EE3F5A"/>
    <w:rsid w:val="00EE468A"/>
    <w:rsid w:val="00EE46A0"/>
    <w:rsid w:val="00EE4928"/>
    <w:rsid w:val="00EE4B1D"/>
    <w:rsid w:val="00EE4D77"/>
    <w:rsid w:val="00EE54FA"/>
    <w:rsid w:val="00EE555F"/>
    <w:rsid w:val="00EE55E3"/>
    <w:rsid w:val="00EE56E3"/>
    <w:rsid w:val="00EE578A"/>
    <w:rsid w:val="00EE57ED"/>
    <w:rsid w:val="00EE5945"/>
    <w:rsid w:val="00EE5975"/>
    <w:rsid w:val="00EE59D5"/>
    <w:rsid w:val="00EE5AC3"/>
    <w:rsid w:val="00EE5BBC"/>
    <w:rsid w:val="00EE5DE6"/>
    <w:rsid w:val="00EE5FC1"/>
    <w:rsid w:val="00EE6036"/>
    <w:rsid w:val="00EE6287"/>
    <w:rsid w:val="00EE6932"/>
    <w:rsid w:val="00EE693B"/>
    <w:rsid w:val="00EE6AE9"/>
    <w:rsid w:val="00EE6CDF"/>
    <w:rsid w:val="00EE6E51"/>
    <w:rsid w:val="00EE6FB2"/>
    <w:rsid w:val="00EE7305"/>
    <w:rsid w:val="00EE7366"/>
    <w:rsid w:val="00EE775C"/>
    <w:rsid w:val="00EE7916"/>
    <w:rsid w:val="00EE7BE1"/>
    <w:rsid w:val="00EE7CC8"/>
    <w:rsid w:val="00EE7D96"/>
    <w:rsid w:val="00EE7DC8"/>
    <w:rsid w:val="00EE7E30"/>
    <w:rsid w:val="00EF080F"/>
    <w:rsid w:val="00EF0998"/>
    <w:rsid w:val="00EF09D5"/>
    <w:rsid w:val="00EF0A96"/>
    <w:rsid w:val="00EF0F4D"/>
    <w:rsid w:val="00EF11A5"/>
    <w:rsid w:val="00EF11F1"/>
    <w:rsid w:val="00EF11FF"/>
    <w:rsid w:val="00EF1283"/>
    <w:rsid w:val="00EF12F3"/>
    <w:rsid w:val="00EF1332"/>
    <w:rsid w:val="00EF1707"/>
    <w:rsid w:val="00EF177C"/>
    <w:rsid w:val="00EF18FE"/>
    <w:rsid w:val="00EF19DA"/>
    <w:rsid w:val="00EF1AAA"/>
    <w:rsid w:val="00EF1D20"/>
    <w:rsid w:val="00EF2617"/>
    <w:rsid w:val="00EF2BB6"/>
    <w:rsid w:val="00EF2CFF"/>
    <w:rsid w:val="00EF3078"/>
    <w:rsid w:val="00EF31B9"/>
    <w:rsid w:val="00EF33DD"/>
    <w:rsid w:val="00EF33FD"/>
    <w:rsid w:val="00EF3632"/>
    <w:rsid w:val="00EF39E3"/>
    <w:rsid w:val="00EF3B83"/>
    <w:rsid w:val="00EF45E7"/>
    <w:rsid w:val="00EF4A29"/>
    <w:rsid w:val="00EF4F44"/>
    <w:rsid w:val="00EF50EF"/>
    <w:rsid w:val="00EF5321"/>
    <w:rsid w:val="00EF54C3"/>
    <w:rsid w:val="00EF5787"/>
    <w:rsid w:val="00EF60D0"/>
    <w:rsid w:val="00EF66B8"/>
    <w:rsid w:val="00EF6B6C"/>
    <w:rsid w:val="00EF6C82"/>
    <w:rsid w:val="00EF6F57"/>
    <w:rsid w:val="00EF6FB9"/>
    <w:rsid w:val="00EF7043"/>
    <w:rsid w:val="00EF7567"/>
    <w:rsid w:val="00EF7569"/>
    <w:rsid w:val="00EF7969"/>
    <w:rsid w:val="00EF7D63"/>
    <w:rsid w:val="00EF7F02"/>
    <w:rsid w:val="00EF7FF5"/>
    <w:rsid w:val="00F00074"/>
    <w:rsid w:val="00F0010F"/>
    <w:rsid w:val="00F00209"/>
    <w:rsid w:val="00F00922"/>
    <w:rsid w:val="00F01044"/>
    <w:rsid w:val="00F012CC"/>
    <w:rsid w:val="00F013CD"/>
    <w:rsid w:val="00F0144E"/>
    <w:rsid w:val="00F0173B"/>
    <w:rsid w:val="00F02678"/>
    <w:rsid w:val="00F0273C"/>
    <w:rsid w:val="00F02795"/>
    <w:rsid w:val="00F02985"/>
    <w:rsid w:val="00F02B9E"/>
    <w:rsid w:val="00F02BFF"/>
    <w:rsid w:val="00F02D2F"/>
    <w:rsid w:val="00F02EAE"/>
    <w:rsid w:val="00F03086"/>
    <w:rsid w:val="00F03693"/>
    <w:rsid w:val="00F03B2B"/>
    <w:rsid w:val="00F03B8D"/>
    <w:rsid w:val="00F03C4E"/>
    <w:rsid w:val="00F03D11"/>
    <w:rsid w:val="00F03F24"/>
    <w:rsid w:val="00F040EF"/>
    <w:rsid w:val="00F04137"/>
    <w:rsid w:val="00F0497F"/>
    <w:rsid w:val="00F04BEB"/>
    <w:rsid w:val="00F04CFF"/>
    <w:rsid w:val="00F0528D"/>
    <w:rsid w:val="00F0557F"/>
    <w:rsid w:val="00F0564A"/>
    <w:rsid w:val="00F05733"/>
    <w:rsid w:val="00F0585E"/>
    <w:rsid w:val="00F05A5B"/>
    <w:rsid w:val="00F05D81"/>
    <w:rsid w:val="00F06151"/>
    <w:rsid w:val="00F06968"/>
    <w:rsid w:val="00F069F1"/>
    <w:rsid w:val="00F06A47"/>
    <w:rsid w:val="00F06C67"/>
    <w:rsid w:val="00F06DFD"/>
    <w:rsid w:val="00F06E6D"/>
    <w:rsid w:val="00F06FAF"/>
    <w:rsid w:val="00F07146"/>
    <w:rsid w:val="00F071D1"/>
    <w:rsid w:val="00F07383"/>
    <w:rsid w:val="00F073AE"/>
    <w:rsid w:val="00F07533"/>
    <w:rsid w:val="00F07808"/>
    <w:rsid w:val="00F07AA5"/>
    <w:rsid w:val="00F07BBC"/>
    <w:rsid w:val="00F07C35"/>
    <w:rsid w:val="00F10006"/>
    <w:rsid w:val="00F105E1"/>
    <w:rsid w:val="00F10629"/>
    <w:rsid w:val="00F1091E"/>
    <w:rsid w:val="00F10998"/>
    <w:rsid w:val="00F10B16"/>
    <w:rsid w:val="00F10D1C"/>
    <w:rsid w:val="00F10EA8"/>
    <w:rsid w:val="00F113F6"/>
    <w:rsid w:val="00F12229"/>
    <w:rsid w:val="00F12993"/>
    <w:rsid w:val="00F12D7A"/>
    <w:rsid w:val="00F12E10"/>
    <w:rsid w:val="00F1310A"/>
    <w:rsid w:val="00F132AC"/>
    <w:rsid w:val="00F13866"/>
    <w:rsid w:val="00F13CF8"/>
    <w:rsid w:val="00F13F1E"/>
    <w:rsid w:val="00F14036"/>
    <w:rsid w:val="00F145F9"/>
    <w:rsid w:val="00F146C2"/>
    <w:rsid w:val="00F147F2"/>
    <w:rsid w:val="00F14B9B"/>
    <w:rsid w:val="00F14EB5"/>
    <w:rsid w:val="00F14F60"/>
    <w:rsid w:val="00F15292"/>
    <w:rsid w:val="00F157C3"/>
    <w:rsid w:val="00F15939"/>
    <w:rsid w:val="00F15FA5"/>
    <w:rsid w:val="00F16410"/>
    <w:rsid w:val="00F165C5"/>
    <w:rsid w:val="00F16EE1"/>
    <w:rsid w:val="00F16F91"/>
    <w:rsid w:val="00F1739C"/>
    <w:rsid w:val="00F173B5"/>
    <w:rsid w:val="00F17597"/>
    <w:rsid w:val="00F1775E"/>
    <w:rsid w:val="00F179CC"/>
    <w:rsid w:val="00F20683"/>
    <w:rsid w:val="00F209B7"/>
    <w:rsid w:val="00F209C6"/>
    <w:rsid w:val="00F20D2D"/>
    <w:rsid w:val="00F20FD6"/>
    <w:rsid w:val="00F21076"/>
    <w:rsid w:val="00F21545"/>
    <w:rsid w:val="00F21686"/>
    <w:rsid w:val="00F217E8"/>
    <w:rsid w:val="00F21A07"/>
    <w:rsid w:val="00F21CDB"/>
    <w:rsid w:val="00F225A5"/>
    <w:rsid w:val="00F229CE"/>
    <w:rsid w:val="00F22CED"/>
    <w:rsid w:val="00F22D5B"/>
    <w:rsid w:val="00F230DA"/>
    <w:rsid w:val="00F2330A"/>
    <w:rsid w:val="00F2350A"/>
    <w:rsid w:val="00F2376F"/>
    <w:rsid w:val="00F23ADA"/>
    <w:rsid w:val="00F24189"/>
    <w:rsid w:val="00F2419B"/>
    <w:rsid w:val="00F243D8"/>
    <w:rsid w:val="00F248A3"/>
    <w:rsid w:val="00F24EB2"/>
    <w:rsid w:val="00F252CA"/>
    <w:rsid w:val="00F254AB"/>
    <w:rsid w:val="00F25754"/>
    <w:rsid w:val="00F25BFC"/>
    <w:rsid w:val="00F26026"/>
    <w:rsid w:val="00F26E52"/>
    <w:rsid w:val="00F270DA"/>
    <w:rsid w:val="00F270F5"/>
    <w:rsid w:val="00F27228"/>
    <w:rsid w:val="00F276CC"/>
    <w:rsid w:val="00F27A2A"/>
    <w:rsid w:val="00F27CBD"/>
    <w:rsid w:val="00F27EC1"/>
    <w:rsid w:val="00F3045B"/>
    <w:rsid w:val="00F30505"/>
    <w:rsid w:val="00F3053C"/>
    <w:rsid w:val="00F305B3"/>
    <w:rsid w:val="00F30828"/>
    <w:rsid w:val="00F30893"/>
    <w:rsid w:val="00F30B2B"/>
    <w:rsid w:val="00F30D14"/>
    <w:rsid w:val="00F31033"/>
    <w:rsid w:val="00F310F6"/>
    <w:rsid w:val="00F313C3"/>
    <w:rsid w:val="00F313D6"/>
    <w:rsid w:val="00F3145D"/>
    <w:rsid w:val="00F31A1B"/>
    <w:rsid w:val="00F31C68"/>
    <w:rsid w:val="00F31FB6"/>
    <w:rsid w:val="00F32121"/>
    <w:rsid w:val="00F32169"/>
    <w:rsid w:val="00F321A7"/>
    <w:rsid w:val="00F323F9"/>
    <w:rsid w:val="00F32CE1"/>
    <w:rsid w:val="00F331E5"/>
    <w:rsid w:val="00F33464"/>
    <w:rsid w:val="00F33499"/>
    <w:rsid w:val="00F33C12"/>
    <w:rsid w:val="00F33D2B"/>
    <w:rsid w:val="00F342E7"/>
    <w:rsid w:val="00F3438D"/>
    <w:rsid w:val="00F3473D"/>
    <w:rsid w:val="00F34C45"/>
    <w:rsid w:val="00F34E9E"/>
    <w:rsid w:val="00F35266"/>
    <w:rsid w:val="00F35343"/>
    <w:rsid w:val="00F35362"/>
    <w:rsid w:val="00F35996"/>
    <w:rsid w:val="00F35BB6"/>
    <w:rsid w:val="00F364E2"/>
    <w:rsid w:val="00F36EED"/>
    <w:rsid w:val="00F370F9"/>
    <w:rsid w:val="00F3744A"/>
    <w:rsid w:val="00F37540"/>
    <w:rsid w:val="00F375E9"/>
    <w:rsid w:val="00F3766D"/>
    <w:rsid w:val="00F37A9D"/>
    <w:rsid w:val="00F37AC3"/>
    <w:rsid w:val="00F401D3"/>
    <w:rsid w:val="00F4046F"/>
    <w:rsid w:val="00F404F5"/>
    <w:rsid w:val="00F4060D"/>
    <w:rsid w:val="00F406F7"/>
    <w:rsid w:val="00F407D7"/>
    <w:rsid w:val="00F408B6"/>
    <w:rsid w:val="00F40F0C"/>
    <w:rsid w:val="00F41354"/>
    <w:rsid w:val="00F41618"/>
    <w:rsid w:val="00F41629"/>
    <w:rsid w:val="00F417DF"/>
    <w:rsid w:val="00F41B31"/>
    <w:rsid w:val="00F41D40"/>
    <w:rsid w:val="00F41D73"/>
    <w:rsid w:val="00F42212"/>
    <w:rsid w:val="00F42847"/>
    <w:rsid w:val="00F42D61"/>
    <w:rsid w:val="00F43090"/>
    <w:rsid w:val="00F43500"/>
    <w:rsid w:val="00F4354C"/>
    <w:rsid w:val="00F436A3"/>
    <w:rsid w:val="00F43F0D"/>
    <w:rsid w:val="00F446B8"/>
    <w:rsid w:val="00F4491F"/>
    <w:rsid w:val="00F45299"/>
    <w:rsid w:val="00F45511"/>
    <w:rsid w:val="00F45F50"/>
    <w:rsid w:val="00F4631A"/>
    <w:rsid w:val="00F466E8"/>
    <w:rsid w:val="00F46BBD"/>
    <w:rsid w:val="00F46E51"/>
    <w:rsid w:val="00F46EC8"/>
    <w:rsid w:val="00F47447"/>
    <w:rsid w:val="00F4766C"/>
    <w:rsid w:val="00F478C9"/>
    <w:rsid w:val="00F478E9"/>
    <w:rsid w:val="00F47994"/>
    <w:rsid w:val="00F47EF3"/>
    <w:rsid w:val="00F47EF6"/>
    <w:rsid w:val="00F50143"/>
    <w:rsid w:val="00F502C9"/>
    <w:rsid w:val="00F505A5"/>
    <w:rsid w:val="00F5060E"/>
    <w:rsid w:val="00F507D1"/>
    <w:rsid w:val="00F5089B"/>
    <w:rsid w:val="00F50E51"/>
    <w:rsid w:val="00F51071"/>
    <w:rsid w:val="00F5124A"/>
    <w:rsid w:val="00F5125F"/>
    <w:rsid w:val="00F513BF"/>
    <w:rsid w:val="00F51597"/>
    <w:rsid w:val="00F51614"/>
    <w:rsid w:val="00F517D3"/>
    <w:rsid w:val="00F518F1"/>
    <w:rsid w:val="00F519CE"/>
    <w:rsid w:val="00F51A29"/>
    <w:rsid w:val="00F51ADA"/>
    <w:rsid w:val="00F51B23"/>
    <w:rsid w:val="00F51D54"/>
    <w:rsid w:val="00F51FAC"/>
    <w:rsid w:val="00F52118"/>
    <w:rsid w:val="00F5262E"/>
    <w:rsid w:val="00F528BB"/>
    <w:rsid w:val="00F52C34"/>
    <w:rsid w:val="00F52C90"/>
    <w:rsid w:val="00F52D9E"/>
    <w:rsid w:val="00F533E0"/>
    <w:rsid w:val="00F53501"/>
    <w:rsid w:val="00F538C4"/>
    <w:rsid w:val="00F53AFE"/>
    <w:rsid w:val="00F53C3A"/>
    <w:rsid w:val="00F53EB6"/>
    <w:rsid w:val="00F53F80"/>
    <w:rsid w:val="00F540F9"/>
    <w:rsid w:val="00F541F5"/>
    <w:rsid w:val="00F54322"/>
    <w:rsid w:val="00F543A8"/>
    <w:rsid w:val="00F546FD"/>
    <w:rsid w:val="00F55578"/>
    <w:rsid w:val="00F555CE"/>
    <w:rsid w:val="00F5563A"/>
    <w:rsid w:val="00F561C6"/>
    <w:rsid w:val="00F56518"/>
    <w:rsid w:val="00F56766"/>
    <w:rsid w:val="00F56A1A"/>
    <w:rsid w:val="00F57377"/>
    <w:rsid w:val="00F5761B"/>
    <w:rsid w:val="00F5770B"/>
    <w:rsid w:val="00F57871"/>
    <w:rsid w:val="00F57C8C"/>
    <w:rsid w:val="00F60203"/>
    <w:rsid w:val="00F607C5"/>
    <w:rsid w:val="00F60A55"/>
    <w:rsid w:val="00F60DEA"/>
    <w:rsid w:val="00F61030"/>
    <w:rsid w:val="00F61718"/>
    <w:rsid w:val="00F618DE"/>
    <w:rsid w:val="00F61981"/>
    <w:rsid w:val="00F61E9A"/>
    <w:rsid w:val="00F6233D"/>
    <w:rsid w:val="00F62CC6"/>
    <w:rsid w:val="00F62D14"/>
    <w:rsid w:val="00F6302A"/>
    <w:rsid w:val="00F63065"/>
    <w:rsid w:val="00F630F9"/>
    <w:rsid w:val="00F637A6"/>
    <w:rsid w:val="00F63950"/>
    <w:rsid w:val="00F63D94"/>
    <w:rsid w:val="00F644E6"/>
    <w:rsid w:val="00F645F7"/>
    <w:rsid w:val="00F64C2B"/>
    <w:rsid w:val="00F64DF1"/>
    <w:rsid w:val="00F64FE7"/>
    <w:rsid w:val="00F64FE8"/>
    <w:rsid w:val="00F65036"/>
    <w:rsid w:val="00F6515E"/>
    <w:rsid w:val="00F651BE"/>
    <w:rsid w:val="00F65405"/>
    <w:rsid w:val="00F65826"/>
    <w:rsid w:val="00F658AF"/>
    <w:rsid w:val="00F658CE"/>
    <w:rsid w:val="00F65A9C"/>
    <w:rsid w:val="00F65CDB"/>
    <w:rsid w:val="00F65ECA"/>
    <w:rsid w:val="00F65EED"/>
    <w:rsid w:val="00F65F16"/>
    <w:rsid w:val="00F6652C"/>
    <w:rsid w:val="00F6670D"/>
    <w:rsid w:val="00F6695D"/>
    <w:rsid w:val="00F669A9"/>
    <w:rsid w:val="00F66EBD"/>
    <w:rsid w:val="00F66F50"/>
    <w:rsid w:val="00F67157"/>
    <w:rsid w:val="00F674F3"/>
    <w:rsid w:val="00F676C2"/>
    <w:rsid w:val="00F67864"/>
    <w:rsid w:val="00F679D3"/>
    <w:rsid w:val="00F67AD9"/>
    <w:rsid w:val="00F67F53"/>
    <w:rsid w:val="00F70149"/>
    <w:rsid w:val="00F70243"/>
    <w:rsid w:val="00F703BE"/>
    <w:rsid w:val="00F70404"/>
    <w:rsid w:val="00F70584"/>
    <w:rsid w:val="00F7068E"/>
    <w:rsid w:val="00F70CCF"/>
    <w:rsid w:val="00F712EF"/>
    <w:rsid w:val="00F71414"/>
    <w:rsid w:val="00F716E3"/>
    <w:rsid w:val="00F71BA4"/>
    <w:rsid w:val="00F71E6B"/>
    <w:rsid w:val="00F71F69"/>
    <w:rsid w:val="00F72131"/>
    <w:rsid w:val="00F723B1"/>
    <w:rsid w:val="00F72451"/>
    <w:rsid w:val="00F7272A"/>
    <w:rsid w:val="00F72751"/>
    <w:rsid w:val="00F72960"/>
    <w:rsid w:val="00F72B72"/>
    <w:rsid w:val="00F72D1C"/>
    <w:rsid w:val="00F72E0B"/>
    <w:rsid w:val="00F72FEF"/>
    <w:rsid w:val="00F73388"/>
    <w:rsid w:val="00F73C9A"/>
    <w:rsid w:val="00F74029"/>
    <w:rsid w:val="00F7420C"/>
    <w:rsid w:val="00F7456E"/>
    <w:rsid w:val="00F7469C"/>
    <w:rsid w:val="00F746FD"/>
    <w:rsid w:val="00F74BB9"/>
    <w:rsid w:val="00F74E12"/>
    <w:rsid w:val="00F75064"/>
    <w:rsid w:val="00F7518E"/>
    <w:rsid w:val="00F753E9"/>
    <w:rsid w:val="00F75582"/>
    <w:rsid w:val="00F75631"/>
    <w:rsid w:val="00F75737"/>
    <w:rsid w:val="00F757AC"/>
    <w:rsid w:val="00F75F30"/>
    <w:rsid w:val="00F760A3"/>
    <w:rsid w:val="00F76148"/>
    <w:rsid w:val="00F761A3"/>
    <w:rsid w:val="00F76273"/>
    <w:rsid w:val="00F76350"/>
    <w:rsid w:val="00F76373"/>
    <w:rsid w:val="00F76425"/>
    <w:rsid w:val="00F7653B"/>
    <w:rsid w:val="00F76953"/>
    <w:rsid w:val="00F76A2C"/>
    <w:rsid w:val="00F76EFA"/>
    <w:rsid w:val="00F7726F"/>
    <w:rsid w:val="00F7758A"/>
    <w:rsid w:val="00F776AF"/>
    <w:rsid w:val="00F77B0C"/>
    <w:rsid w:val="00F77D4D"/>
    <w:rsid w:val="00F8031B"/>
    <w:rsid w:val="00F804BE"/>
    <w:rsid w:val="00F80687"/>
    <w:rsid w:val="00F80981"/>
    <w:rsid w:val="00F80AE0"/>
    <w:rsid w:val="00F80B8A"/>
    <w:rsid w:val="00F80D38"/>
    <w:rsid w:val="00F8118F"/>
    <w:rsid w:val="00F81690"/>
    <w:rsid w:val="00F817CE"/>
    <w:rsid w:val="00F81F2C"/>
    <w:rsid w:val="00F821B5"/>
    <w:rsid w:val="00F82368"/>
    <w:rsid w:val="00F8244B"/>
    <w:rsid w:val="00F82597"/>
    <w:rsid w:val="00F827AC"/>
    <w:rsid w:val="00F82A25"/>
    <w:rsid w:val="00F82F3B"/>
    <w:rsid w:val="00F831CD"/>
    <w:rsid w:val="00F83382"/>
    <w:rsid w:val="00F834BE"/>
    <w:rsid w:val="00F83FC9"/>
    <w:rsid w:val="00F8408F"/>
    <w:rsid w:val="00F842B4"/>
    <w:rsid w:val="00F8456C"/>
    <w:rsid w:val="00F848E3"/>
    <w:rsid w:val="00F84901"/>
    <w:rsid w:val="00F85003"/>
    <w:rsid w:val="00F85310"/>
    <w:rsid w:val="00F85412"/>
    <w:rsid w:val="00F854B7"/>
    <w:rsid w:val="00F85597"/>
    <w:rsid w:val="00F85608"/>
    <w:rsid w:val="00F859D8"/>
    <w:rsid w:val="00F85C08"/>
    <w:rsid w:val="00F85CA1"/>
    <w:rsid w:val="00F86021"/>
    <w:rsid w:val="00F863EB"/>
    <w:rsid w:val="00F86431"/>
    <w:rsid w:val="00F86437"/>
    <w:rsid w:val="00F868F5"/>
    <w:rsid w:val="00F86955"/>
    <w:rsid w:val="00F86AC7"/>
    <w:rsid w:val="00F86C7A"/>
    <w:rsid w:val="00F870C7"/>
    <w:rsid w:val="00F8756D"/>
    <w:rsid w:val="00F8765B"/>
    <w:rsid w:val="00F876CF"/>
    <w:rsid w:val="00F87808"/>
    <w:rsid w:val="00F87851"/>
    <w:rsid w:val="00F87A4C"/>
    <w:rsid w:val="00F87A65"/>
    <w:rsid w:val="00F87D18"/>
    <w:rsid w:val="00F90099"/>
    <w:rsid w:val="00F9056A"/>
    <w:rsid w:val="00F9086E"/>
    <w:rsid w:val="00F90F8D"/>
    <w:rsid w:val="00F9125A"/>
    <w:rsid w:val="00F9171C"/>
    <w:rsid w:val="00F918CA"/>
    <w:rsid w:val="00F918FC"/>
    <w:rsid w:val="00F91B41"/>
    <w:rsid w:val="00F91DBD"/>
    <w:rsid w:val="00F91FCE"/>
    <w:rsid w:val="00F9216A"/>
    <w:rsid w:val="00F92474"/>
    <w:rsid w:val="00F92782"/>
    <w:rsid w:val="00F92BEE"/>
    <w:rsid w:val="00F92DB6"/>
    <w:rsid w:val="00F9368F"/>
    <w:rsid w:val="00F93AA9"/>
    <w:rsid w:val="00F93DFA"/>
    <w:rsid w:val="00F94264"/>
    <w:rsid w:val="00F94566"/>
    <w:rsid w:val="00F948EC"/>
    <w:rsid w:val="00F94964"/>
    <w:rsid w:val="00F94A4E"/>
    <w:rsid w:val="00F94A92"/>
    <w:rsid w:val="00F94DBE"/>
    <w:rsid w:val="00F94F7F"/>
    <w:rsid w:val="00F94F8C"/>
    <w:rsid w:val="00F95153"/>
    <w:rsid w:val="00F9525D"/>
    <w:rsid w:val="00F9527C"/>
    <w:rsid w:val="00F95367"/>
    <w:rsid w:val="00F954AE"/>
    <w:rsid w:val="00F95572"/>
    <w:rsid w:val="00F958DC"/>
    <w:rsid w:val="00F958E1"/>
    <w:rsid w:val="00F95F92"/>
    <w:rsid w:val="00F964C4"/>
    <w:rsid w:val="00F9653B"/>
    <w:rsid w:val="00F96985"/>
    <w:rsid w:val="00F96CF0"/>
    <w:rsid w:val="00F96FF5"/>
    <w:rsid w:val="00F97206"/>
    <w:rsid w:val="00F97333"/>
    <w:rsid w:val="00F97515"/>
    <w:rsid w:val="00F97710"/>
    <w:rsid w:val="00F97838"/>
    <w:rsid w:val="00F978DD"/>
    <w:rsid w:val="00FA0012"/>
    <w:rsid w:val="00FA00D5"/>
    <w:rsid w:val="00FA03EA"/>
    <w:rsid w:val="00FA077B"/>
    <w:rsid w:val="00FA093A"/>
    <w:rsid w:val="00FA11DC"/>
    <w:rsid w:val="00FA1CA3"/>
    <w:rsid w:val="00FA1F6D"/>
    <w:rsid w:val="00FA246E"/>
    <w:rsid w:val="00FA247D"/>
    <w:rsid w:val="00FA281A"/>
    <w:rsid w:val="00FA28D2"/>
    <w:rsid w:val="00FA2A92"/>
    <w:rsid w:val="00FA2BB3"/>
    <w:rsid w:val="00FA2D2B"/>
    <w:rsid w:val="00FA2D42"/>
    <w:rsid w:val="00FA2DF0"/>
    <w:rsid w:val="00FA2FFE"/>
    <w:rsid w:val="00FA33B1"/>
    <w:rsid w:val="00FA346A"/>
    <w:rsid w:val="00FA37D1"/>
    <w:rsid w:val="00FA3F1C"/>
    <w:rsid w:val="00FA4166"/>
    <w:rsid w:val="00FA41B1"/>
    <w:rsid w:val="00FA435E"/>
    <w:rsid w:val="00FA45DF"/>
    <w:rsid w:val="00FA5317"/>
    <w:rsid w:val="00FA5605"/>
    <w:rsid w:val="00FA5618"/>
    <w:rsid w:val="00FA57A9"/>
    <w:rsid w:val="00FA58D7"/>
    <w:rsid w:val="00FA5A40"/>
    <w:rsid w:val="00FA5C25"/>
    <w:rsid w:val="00FA612A"/>
    <w:rsid w:val="00FA6148"/>
    <w:rsid w:val="00FA62C7"/>
    <w:rsid w:val="00FA632F"/>
    <w:rsid w:val="00FA63D5"/>
    <w:rsid w:val="00FA652D"/>
    <w:rsid w:val="00FA664B"/>
    <w:rsid w:val="00FA6796"/>
    <w:rsid w:val="00FA6E8E"/>
    <w:rsid w:val="00FA713F"/>
    <w:rsid w:val="00FA7299"/>
    <w:rsid w:val="00FA72F3"/>
    <w:rsid w:val="00FA732B"/>
    <w:rsid w:val="00FA7363"/>
    <w:rsid w:val="00FA751D"/>
    <w:rsid w:val="00FA7751"/>
    <w:rsid w:val="00FA7D64"/>
    <w:rsid w:val="00FB0559"/>
    <w:rsid w:val="00FB0AA2"/>
    <w:rsid w:val="00FB0DC1"/>
    <w:rsid w:val="00FB0EA3"/>
    <w:rsid w:val="00FB0F32"/>
    <w:rsid w:val="00FB0F9F"/>
    <w:rsid w:val="00FB112E"/>
    <w:rsid w:val="00FB129C"/>
    <w:rsid w:val="00FB169B"/>
    <w:rsid w:val="00FB1906"/>
    <w:rsid w:val="00FB1A8D"/>
    <w:rsid w:val="00FB1BC9"/>
    <w:rsid w:val="00FB20CA"/>
    <w:rsid w:val="00FB24CE"/>
    <w:rsid w:val="00FB25C5"/>
    <w:rsid w:val="00FB26D7"/>
    <w:rsid w:val="00FB26F1"/>
    <w:rsid w:val="00FB2B16"/>
    <w:rsid w:val="00FB2E28"/>
    <w:rsid w:val="00FB2E30"/>
    <w:rsid w:val="00FB3871"/>
    <w:rsid w:val="00FB38B1"/>
    <w:rsid w:val="00FB3FE7"/>
    <w:rsid w:val="00FB4223"/>
    <w:rsid w:val="00FB4702"/>
    <w:rsid w:val="00FB4763"/>
    <w:rsid w:val="00FB4C80"/>
    <w:rsid w:val="00FB4D2C"/>
    <w:rsid w:val="00FB4FE3"/>
    <w:rsid w:val="00FB5488"/>
    <w:rsid w:val="00FB586D"/>
    <w:rsid w:val="00FB5884"/>
    <w:rsid w:val="00FB59FC"/>
    <w:rsid w:val="00FB5F06"/>
    <w:rsid w:val="00FB5F91"/>
    <w:rsid w:val="00FB5FA3"/>
    <w:rsid w:val="00FB6023"/>
    <w:rsid w:val="00FB6389"/>
    <w:rsid w:val="00FB6A6A"/>
    <w:rsid w:val="00FB742A"/>
    <w:rsid w:val="00FB745E"/>
    <w:rsid w:val="00FB77C7"/>
    <w:rsid w:val="00FB785D"/>
    <w:rsid w:val="00FB7C8D"/>
    <w:rsid w:val="00FB7CAE"/>
    <w:rsid w:val="00FB7EF0"/>
    <w:rsid w:val="00FB7F95"/>
    <w:rsid w:val="00FC012A"/>
    <w:rsid w:val="00FC02B2"/>
    <w:rsid w:val="00FC030C"/>
    <w:rsid w:val="00FC0382"/>
    <w:rsid w:val="00FC0824"/>
    <w:rsid w:val="00FC0A63"/>
    <w:rsid w:val="00FC0D5D"/>
    <w:rsid w:val="00FC1306"/>
    <w:rsid w:val="00FC18D1"/>
    <w:rsid w:val="00FC1FDE"/>
    <w:rsid w:val="00FC2183"/>
    <w:rsid w:val="00FC21B2"/>
    <w:rsid w:val="00FC26BD"/>
    <w:rsid w:val="00FC2741"/>
    <w:rsid w:val="00FC27FA"/>
    <w:rsid w:val="00FC28BC"/>
    <w:rsid w:val="00FC2944"/>
    <w:rsid w:val="00FC29EF"/>
    <w:rsid w:val="00FC2B18"/>
    <w:rsid w:val="00FC2E06"/>
    <w:rsid w:val="00FC31CF"/>
    <w:rsid w:val="00FC36D0"/>
    <w:rsid w:val="00FC3BCA"/>
    <w:rsid w:val="00FC3E24"/>
    <w:rsid w:val="00FC3EB2"/>
    <w:rsid w:val="00FC422B"/>
    <w:rsid w:val="00FC4476"/>
    <w:rsid w:val="00FC4AD2"/>
    <w:rsid w:val="00FC4AE7"/>
    <w:rsid w:val="00FC5146"/>
    <w:rsid w:val="00FC54DE"/>
    <w:rsid w:val="00FC54F1"/>
    <w:rsid w:val="00FC5821"/>
    <w:rsid w:val="00FC5E1B"/>
    <w:rsid w:val="00FC5EDC"/>
    <w:rsid w:val="00FC6030"/>
    <w:rsid w:val="00FC61D7"/>
    <w:rsid w:val="00FC644A"/>
    <w:rsid w:val="00FC656F"/>
    <w:rsid w:val="00FC65CA"/>
    <w:rsid w:val="00FC66B0"/>
    <w:rsid w:val="00FC6880"/>
    <w:rsid w:val="00FC6B71"/>
    <w:rsid w:val="00FC7182"/>
    <w:rsid w:val="00FC723B"/>
    <w:rsid w:val="00FC7345"/>
    <w:rsid w:val="00FC7429"/>
    <w:rsid w:val="00FC764C"/>
    <w:rsid w:val="00FC770C"/>
    <w:rsid w:val="00FC771D"/>
    <w:rsid w:val="00FC7792"/>
    <w:rsid w:val="00FC7B56"/>
    <w:rsid w:val="00FC7CF1"/>
    <w:rsid w:val="00FC7D0E"/>
    <w:rsid w:val="00FC7EB6"/>
    <w:rsid w:val="00FC7EDA"/>
    <w:rsid w:val="00FD0376"/>
    <w:rsid w:val="00FD03EF"/>
    <w:rsid w:val="00FD04FB"/>
    <w:rsid w:val="00FD0779"/>
    <w:rsid w:val="00FD07F6"/>
    <w:rsid w:val="00FD089F"/>
    <w:rsid w:val="00FD08C0"/>
    <w:rsid w:val="00FD0C0D"/>
    <w:rsid w:val="00FD0F4C"/>
    <w:rsid w:val="00FD1099"/>
    <w:rsid w:val="00FD10AA"/>
    <w:rsid w:val="00FD1C17"/>
    <w:rsid w:val="00FD1EC8"/>
    <w:rsid w:val="00FD1F53"/>
    <w:rsid w:val="00FD216A"/>
    <w:rsid w:val="00FD2377"/>
    <w:rsid w:val="00FD2852"/>
    <w:rsid w:val="00FD3265"/>
    <w:rsid w:val="00FD349F"/>
    <w:rsid w:val="00FD3537"/>
    <w:rsid w:val="00FD3690"/>
    <w:rsid w:val="00FD36F0"/>
    <w:rsid w:val="00FD3D8A"/>
    <w:rsid w:val="00FD3E87"/>
    <w:rsid w:val="00FD3F1D"/>
    <w:rsid w:val="00FD3F71"/>
    <w:rsid w:val="00FD3FDF"/>
    <w:rsid w:val="00FD42C0"/>
    <w:rsid w:val="00FD4501"/>
    <w:rsid w:val="00FD4734"/>
    <w:rsid w:val="00FD47ED"/>
    <w:rsid w:val="00FD493D"/>
    <w:rsid w:val="00FD4AB6"/>
    <w:rsid w:val="00FD4ACB"/>
    <w:rsid w:val="00FD4F2D"/>
    <w:rsid w:val="00FD5114"/>
    <w:rsid w:val="00FD54E1"/>
    <w:rsid w:val="00FD563D"/>
    <w:rsid w:val="00FD5660"/>
    <w:rsid w:val="00FD591B"/>
    <w:rsid w:val="00FD5AC1"/>
    <w:rsid w:val="00FD5D04"/>
    <w:rsid w:val="00FD6204"/>
    <w:rsid w:val="00FD623E"/>
    <w:rsid w:val="00FD66ED"/>
    <w:rsid w:val="00FD6B0A"/>
    <w:rsid w:val="00FD71F4"/>
    <w:rsid w:val="00FD74DB"/>
    <w:rsid w:val="00FD755E"/>
    <w:rsid w:val="00FD7660"/>
    <w:rsid w:val="00FD7D26"/>
    <w:rsid w:val="00FD7F78"/>
    <w:rsid w:val="00FD7FF5"/>
    <w:rsid w:val="00FE0254"/>
    <w:rsid w:val="00FE0500"/>
    <w:rsid w:val="00FE05AC"/>
    <w:rsid w:val="00FE0655"/>
    <w:rsid w:val="00FE0693"/>
    <w:rsid w:val="00FE08D5"/>
    <w:rsid w:val="00FE1254"/>
    <w:rsid w:val="00FE152F"/>
    <w:rsid w:val="00FE18B0"/>
    <w:rsid w:val="00FE1920"/>
    <w:rsid w:val="00FE19D6"/>
    <w:rsid w:val="00FE1B50"/>
    <w:rsid w:val="00FE1CA7"/>
    <w:rsid w:val="00FE2365"/>
    <w:rsid w:val="00FE24AB"/>
    <w:rsid w:val="00FE252F"/>
    <w:rsid w:val="00FE2834"/>
    <w:rsid w:val="00FE2B56"/>
    <w:rsid w:val="00FE2E13"/>
    <w:rsid w:val="00FE3566"/>
    <w:rsid w:val="00FE37D7"/>
    <w:rsid w:val="00FE3A4D"/>
    <w:rsid w:val="00FE3CF6"/>
    <w:rsid w:val="00FE3DA3"/>
    <w:rsid w:val="00FE439E"/>
    <w:rsid w:val="00FE44E9"/>
    <w:rsid w:val="00FE4BBB"/>
    <w:rsid w:val="00FE4C7B"/>
    <w:rsid w:val="00FE4F6D"/>
    <w:rsid w:val="00FE53CF"/>
    <w:rsid w:val="00FE5428"/>
    <w:rsid w:val="00FE574F"/>
    <w:rsid w:val="00FE5A19"/>
    <w:rsid w:val="00FE5C7E"/>
    <w:rsid w:val="00FE5E80"/>
    <w:rsid w:val="00FE5F96"/>
    <w:rsid w:val="00FE6359"/>
    <w:rsid w:val="00FE63F5"/>
    <w:rsid w:val="00FE6682"/>
    <w:rsid w:val="00FE66EF"/>
    <w:rsid w:val="00FE69E2"/>
    <w:rsid w:val="00FE6A16"/>
    <w:rsid w:val="00FE70E1"/>
    <w:rsid w:val="00FE7336"/>
    <w:rsid w:val="00FE75AF"/>
    <w:rsid w:val="00FE7686"/>
    <w:rsid w:val="00FE782E"/>
    <w:rsid w:val="00FE787C"/>
    <w:rsid w:val="00FE7CA6"/>
    <w:rsid w:val="00FE7F1F"/>
    <w:rsid w:val="00FF03C1"/>
    <w:rsid w:val="00FF0526"/>
    <w:rsid w:val="00FF06AF"/>
    <w:rsid w:val="00FF07C3"/>
    <w:rsid w:val="00FF0884"/>
    <w:rsid w:val="00FF09AB"/>
    <w:rsid w:val="00FF0A7E"/>
    <w:rsid w:val="00FF0B46"/>
    <w:rsid w:val="00FF0B68"/>
    <w:rsid w:val="00FF0E9C"/>
    <w:rsid w:val="00FF0F34"/>
    <w:rsid w:val="00FF1852"/>
    <w:rsid w:val="00FF1A43"/>
    <w:rsid w:val="00FF1CE7"/>
    <w:rsid w:val="00FF1E94"/>
    <w:rsid w:val="00FF1EBB"/>
    <w:rsid w:val="00FF1F5C"/>
    <w:rsid w:val="00FF2265"/>
    <w:rsid w:val="00FF24C2"/>
    <w:rsid w:val="00FF2D67"/>
    <w:rsid w:val="00FF2E82"/>
    <w:rsid w:val="00FF2EE2"/>
    <w:rsid w:val="00FF303A"/>
    <w:rsid w:val="00FF37F0"/>
    <w:rsid w:val="00FF3B8A"/>
    <w:rsid w:val="00FF3DB4"/>
    <w:rsid w:val="00FF3DB5"/>
    <w:rsid w:val="00FF4183"/>
    <w:rsid w:val="00FF45A5"/>
    <w:rsid w:val="00FF46FB"/>
    <w:rsid w:val="00FF47FA"/>
    <w:rsid w:val="00FF4DA2"/>
    <w:rsid w:val="00FF5311"/>
    <w:rsid w:val="00FF5406"/>
    <w:rsid w:val="00FF563A"/>
    <w:rsid w:val="00FF5677"/>
    <w:rsid w:val="00FF57B2"/>
    <w:rsid w:val="00FF595C"/>
    <w:rsid w:val="00FF5C91"/>
    <w:rsid w:val="00FF663F"/>
    <w:rsid w:val="00FF6728"/>
    <w:rsid w:val="00FF697E"/>
    <w:rsid w:val="00FF6B60"/>
    <w:rsid w:val="00FF72BF"/>
    <w:rsid w:val="00FF7493"/>
    <w:rsid w:val="00FF77F0"/>
    <w:rsid w:val="00FF798C"/>
    <w:rsid w:val="021EB1DC"/>
    <w:rsid w:val="024D9E17"/>
    <w:rsid w:val="02A5209B"/>
    <w:rsid w:val="036E50ED"/>
    <w:rsid w:val="049D173B"/>
    <w:rsid w:val="04D27A7B"/>
    <w:rsid w:val="06A33CF0"/>
    <w:rsid w:val="06B36BE0"/>
    <w:rsid w:val="07A2F5DA"/>
    <w:rsid w:val="07CA9A7E"/>
    <w:rsid w:val="09EDA94E"/>
    <w:rsid w:val="0AA64684"/>
    <w:rsid w:val="0ACD4F95"/>
    <w:rsid w:val="0B05605E"/>
    <w:rsid w:val="0B35AA35"/>
    <w:rsid w:val="0F409A73"/>
    <w:rsid w:val="0F9395AB"/>
    <w:rsid w:val="0F95AAEF"/>
    <w:rsid w:val="102ABFCB"/>
    <w:rsid w:val="103A65F8"/>
    <w:rsid w:val="109F0C5A"/>
    <w:rsid w:val="12726A59"/>
    <w:rsid w:val="13369F19"/>
    <w:rsid w:val="147017C7"/>
    <w:rsid w:val="15F5937A"/>
    <w:rsid w:val="161381DE"/>
    <w:rsid w:val="167C74FA"/>
    <w:rsid w:val="1755841E"/>
    <w:rsid w:val="179B9EA2"/>
    <w:rsid w:val="17AABFD8"/>
    <w:rsid w:val="1847B218"/>
    <w:rsid w:val="18B02287"/>
    <w:rsid w:val="18ED61A6"/>
    <w:rsid w:val="19BA414D"/>
    <w:rsid w:val="19CE4B93"/>
    <w:rsid w:val="1A2ED25C"/>
    <w:rsid w:val="1C3A4BE5"/>
    <w:rsid w:val="1CA3D74F"/>
    <w:rsid w:val="1CD0CF77"/>
    <w:rsid w:val="1D196124"/>
    <w:rsid w:val="1D51328E"/>
    <w:rsid w:val="1D6D638A"/>
    <w:rsid w:val="1D7984B2"/>
    <w:rsid w:val="1EBF5EA2"/>
    <w:rsid w:val="1ED138A9"/>
    <w:rsid w:val="1F8E1B75"/>
    <w:rsid w:val="1F9A76DC"/>
    <w:rsid w:val="1FD136DB"/>
    <w:rsid w:val="210A772F"/>
    <w:rsid w:val="21523503"/>
    <w:rsid w:val="22416C25"/>
    <w:rsid w:val="24473DB5"/>
    <w:rsid w:val="2448D803"/>
    <w:rsid w:val="25372511"/>
    <w:rsid w:val="25630CB3"/>
    <w:rsid w:val="261A5CBA"/>
    <w:rsid w:val="262C65AD"/>
    <w:rsid w:val="26E6B0D6"/>
    <w:rsid w:val="27A5A0BE"/>
    <w:rsid w:val="285106AF"/>
    <w:rsid w:val="2929F3BD"/>
    <w:rsid w:val="2942236B"/>
    <w:rsid w:val="2A2C6541"/>
    <w:rsid w:val="2B31630B"/>
    <w:rsid w:val="2B6C1ED8"/>
    <w:rsid w:val="2BDCB7BD"/>
    <w:rsid w:val="2CF487F2"/>
    <w:rsid w:val="2D1A7C88"/>
    <w:rsid w:val="2D23FE47"/>
    <w:rsid w:val="2D9723DD"/>
    <w:rsid w:val="2DB7C1C8"/>
    <w:rsid w:val="2E50A20B"/>
    <w:rsid w:val="2E8A08FC"/>
    <w:rsid w:val="2F22C169"/>
    <w:rsid w:val="2F31146B"/>
    <w:rsid w:val="2F4BED8A"/>
    <w:rsid w:val="2F91E39E"/>
    <w:rsid w:val="2FA493F3"/>
    <w:rsid w:val="2FF0CCFE"/>
    <w:rsid w:val="30B2AEE9"/>
    <w:rsid w:val="3290559D"/>
    <w:rsid w:val="3376A4CA"/>
    <w:rsid w:val="3407FFBE"/>
    <w:rsid w:val="3454130F"/>
    <w:rsid w:val="349AC8DA"/>
    <w:rsid w:val="34FC2758"/>
    <w:rsid w:val="351AD61F"/>
    <w:rsid w:val="35C48060"/>
    <w:rsid w:val="35DC79CD"/>
    <w:rsid w:val="35E8943D"/>
    <w:rsid w:val="36873637"/>
    <w:rsid w:val="37AD1FDD"/>
    <w:rsid w:val="388D2A63"/>
    <w:rsid w:val="38C5F03F"/>
    <w:rsid w:val="3905D14F"/>
    <w:rsid w:val="39A7C6FA"/>
    <w:rsid w:val="3A17E43F"/>
    <w:rsid w:val="3D8EC93B"/>
    <w:rsid w:val="3DBAE4B5"/>
    <w:rsid w:val="3DDA94E1"/>
    <w:rsid w:val="3DF1E6D5"/>
    <w:rsid w:val="3E518E0E"/>
    <w:rsid w:val="3FD1A545"/>
    <w:rsid w:val="418670D8"/>
    <w:rsid w:val="41BE4EC1"/>
    <w:rsid w:val="42F70E71"/>
    <w:rsid w:val="4382ED90"/>
    <w:rsid w:val="43E6BC5C"/>
    <w:rsid w:val="44AE9D2B"/>
    <w:rsid w:val="44C8752D"/>
    <w:rsid w:val="44E90682"/>
    <w:rsid w:val="456D34B1"/>
    <w:rsid w:val="456EF730"/>
    <w:rsid w:val="495DA20F"/>
    <w:rsid w:val="4989A75F"/>
    <w:rsid w:val="4A083960"/>
    <w:rsid w:val="4C3C60DD"/>
    <w:rsid w:val="4C9886BF"/>
    <w:rsid w:val="4DAEE23C"/>
    <w:rsid w:val="4F4585BD"/>
    <w:rsid w:val="4FC23F25"/>
    <w:rsid w:val="50E3198C"/>
    <w:rsid w:val="51CD5D33"/>
    <w:rsid w:val="523C2DA5"/>
    <w:rsid w:val="53133FD1"/>
    <w:rsid w:val="532F4988"/>
    <w:rsid w:val="557AE20C"/>
    <w:rsid w:val="557FBB1B"/>
    <w:rsid w:val="55999D87"/>
    <w:rsid w:val="56B29B99"/>
    <w:rsid w:val="56D0BCA1"/>
    <w:rsid w:val="578390EF"/>
    <w:rsid w:val="58C031D0"/>
    <w:rsid w:val="599A6FE4"/>
    <w:rsid w:val="59AC17F7"/>
    <w:rsid w:val="5A3C2EC7"/>
    <w:rsid w:val="5AECCE81"/>
    <w:rsid w:val="5C54182D"/>
    <w:rsid w:val="5DEB87B2"/>
    <w:rsid w:val="5DF0934F"/>
    <w:rsid w:val="5E527ADE"/>
    <w:rsid w:val="5EAE6F1B"/>
    <w:rsid w:val="5FC94598"/>
    <w:rsid w:val="6004199D"/>
    <w:rsid w:val="601968A0"/>
    <w:rsid w:val="62684306"/>
    <w:rsid w:val="63AC60A4"/>
    <w:rsid w:val="649D110D"/>
    <w:rsid w:val="64D886DF"/>
    <w:rsid w:val="64EA3B80"/>
    <w:rsid w:val="659F5FF2"/>
    <w:rsid w:val="661492ED"/>
    <w:rsid w:val="66A7F279"/>
    <w:rsid w:val="66D8495D"/>
    <w:rsid w:val="67F081BA"/>
    <w:rsid w:val="681B2DB5"/>
    <w:rsid w:val="68B70DE9"/>
    <w:rsid w:val="6A5AB79C"/>
    <w:rsid w:val="6A872804"/>
    <w:rsid w:val="6B0366F4"/>
    <w:rsid w:val="6B8DA8A5"/>
    <w:rsid w:val="6BD5B826"/>
    <w:rsid w:val="6DCB063C"/>
    <w:rsid w:val="6EE436E8"/>
    <w:rsid w:val="6F8D9E31"/>
    <w:rsid w:val="703DBA93"/>
    <w:rsid w:val="707315A7"/>
    <w:rsid w:val="70F906FC"/>
    <w:rsid w:val="711C00A7"/>
    <w:rsid w:val="71EFF565"/>
    <w:rsid w:val="729A3100"/>
    <w:rsid w:val="72E73535"/>
    <w:rsid w:val="72FF7AE4"/>
    <w:rsid w:val="737B5C4B"/>
    <w:rsid w:val="73875243"/>
    <w:rsid w:val="741D8816"/>
    <w:rsid w:val="74324E8B"/>
    <w:rsid w:val="747BECEA"/>
    <w:rsid w:val="752F4E0C"/>
    <w:rsid w:val="7537FA5D"/>
    <w:rsid w:val="77B22629"/>
    <w:rsid w:val="7835295D"/>
    <w:rsid w:val="7840E823"/>
    <w:rsid w:val="78CCF813"/>
    <w:rsid w:val="78EC7F75"/>
    <w:rsid w:val="7A374E9D"/>
    <w:rsid w:val="7F549C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5C1D4B"/>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5C1D4B"/>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cf01">
    <w:name w:val="cf01"/>
    <w:basedOn w:val="DefaultParagraphFont"/>
    <w:rsid w:val="00BB762B"/>
    <w:rPr>
      <w:rFonts w:ascii="Segoe UI" w:hAnsi="Segoe UI" w:cs="Segoe UI" w:hint="default"/>
      <w:sz w:val="18"/>
      <w:szCs w:val="18"/>
    </w:rPr>
  </w:style>
  <w:style w:type="character" w:styleId="PlaceholderText">
    <w:name w:val="Placeholder Text"/>
    <w:basedOn w:val="DefaultParagraphFont"/>
    <w:uiPriority w:val="99"/>
    <w:semiHidden/>
    <w:rsid w:val="00474705"/>
    <w:rPr>
      <w:color w:val="666666"/>
    </w:rPr>
  </w:style>
  <w:style w:type="numbering" w:customStyle="1" w:styleId="CurrentList1">
    <w:name w:val="Current List1"/>
    <w:uiPriority w:val="99"/>
    <w:rsid w:val="003E6520"/>
    <w:pPr>
      <w:numPr>
        <w:numId w:val="21"/>
      </w:numPr>
    </w:pPr>
  </w:style>
  <w:style w:type="numbering" w:customStyle="1" w:styleId="CurrentList2">
    <w:name w:val="Current List2"/>
    <w:uiPriority w:val="99"/>
    <w:rsid w:val="003E6520"/>
    <w:pPr>
      <w:numPr>
        <w:numId w:val="22"/>
      </w:numPr>
    </w:pPr>
  </w:style>
  <w:style w:type="paragraph" w:customStyle="1" w:styleId="western">
    <w:name w:val="western"/>
    <w:basedOn w:val="Normal"/>
    <w:rsid w:val="0061120C"/>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B1Zchn">
    <w:name w:val="B1 Zchn"/>
    <w:qFormat/>
    <w:rsid w:val="004475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7736">
      <w:bodyDiv w:val="1"/>
      <w:marLeft w:val="0"/>
      <w:marRight w:val="0"/>
      <w:marTop w:val="0"/>
      <w:marBottom w:val="0"/>
      <w:divBdr>
        <w:top w:val="none" w:sz="0" w:space="0" w:color="auto"/>
        <w:left w:val="none" w:sz="0" w:space="0" w:color="auto"/>
        <w:bottom w:val="none" w:sz="0" w:space="0" w:color="auto"/>
        <w:right w:val="none" w:sz="0" w:space="0" w:color="auto"/>
      </w:divBdr>
    </w:div>
    <w:div w:id="30348714">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69162690">
      <w:bodyDiv w:val="1"/>
      <w:marLeft w:val="0"/>
      <w:marRight w:val="0"/>
      <w:marTop w:val="0"/>
      <w:marBottom w:val="0"/>
      <w:divBdr>
        <w:top w:val="none" w:sz="0" w:space="0" w:color="auto"/>
        <w:left w:val="none" w:sz="0" w:space="0" w:color="auto"/>
        <w:bottom w:val="none" w:sz="0" w:space="0" w:color="auto"/>
        <w:right w:val="none" w:sz="0" w:space="0" w:color="auto"/>
      </w:divBdr>
      <w:divsChild>
        <w:div w:id="338124357">
          <w:marLeft w:val="0"/>
          <w:marRight w:val="0"/>
          <w:marTop w:val="0"/>
          <w:marBottom w:val="0"/>
          <w:divBdr>
            <w:top w:val="none" w:sz="0" w:space="0" w:color="auto"/>
            <w:left w:val="none" w:sz="0" w:space="0" w:color="auto"/>
            <w:bottom w:val="none" w:sz="0" w:space="0" w:color="auto"/>
            <w:right w:val="none" w:sz="0" w:space="0" w:color="auto"/>
          </w:divBdr>
          <w:divsChild>
            <w:div w:id="547030706">
              <w:marLeft w:val="0"/>
              <w:marRight w:val="0"/>
              <w:marTop w:val="0"/>
              <w:marBottom w:val="0"/>
              <w:divBdr>
                <w:top w:val="none" w:sz="0" w:space="0" w:color="auto"/>
                <w:left w:val="none" w:sz="0" w:space="0" w:color="auto"/>
                <w:bottom w:val="none" w:sz="0" w:space="0" w:color="auto"/>
                <w:right w:val="none" w:sz="0" w:space="0" w:color="auto"/>
              </w:divBdr>
            </w:div>
            <w:div w:id="1012952995">
              <w:marLeft w:val="0"/>
              <w:marRight w:val="0"/>
              <w:marTop w:val="0"/>
              <w:marBottom w:val="0"/>
              <w:divBdr>
                <w:top w:val="none" w:sz="0" w:space="0" w:color="auto"/>
                <w:left w:val="none" w:sz="0" w:space="0" w:color="auto"/>
                <w:bottom w:val="none" w:sz="0" w:space="0" w:color="auto"/>
                <w:right w:val="none" w:sz="0" w:space="0" w:color="auto"/>
              </w:divBdr>
            </w:div>
            <w:div w:id="1022246319">
              <w:marLeft w:val="0"/>
              <w:marRight w:val="0"/>
              <w:marTop w:val="0"/>
              <w:marBottom w:val="0"/>
              <w:divBdr>
                <w:top w:val="none" w:sz="0" w:space="0" w:color="auto"/>
                <w:left w:val="none" w:sz="0" w:space="0" w:color="auto"/>
                <w:bottom w:val="none" w:sz="0" w:space="0" w:color="auto"/>
                <w:right w:val="none" w:sz="0" w:space="0" w:color="auto"/>
              </w:divBdr>
            </w:div>
            <w:div w:id="1177230836">
              <w:marLeft w:val="0"/>
              <w:marRight w:val="0"/>
              <w:marTop w:val="0"/>
              <w:marBottom w:val="0"/>
              <w:divBdr>
                <w:top w:val="none" w:sz="0" w:space="0" w:color="auto"/>
                <w:left w:val="none" w:sz="0" w:space="0" w:color="auto"/>
                <w:bottom w:val="none" w:sz="0" w:space="0" w:color="auto"/>
                <w:right w:val="none" w:sz="0" w:space="0" w:color="auto"/>
              </w:divBdr>
            </w:div>
            <w:div w:id="1428424437">
              <w:marLeft w:val="0"/>
              <w:marRight w:val="0"/>
              <w:marTop w:val="0"/>
              <w:marBottom w:val="0"/>
              <w:divBdr>
                <w:top w:val="none" w:sz="0" w:space="0" w:color="auto"/>
                <w:left w:val="none" w:sz="0" w:space="0" w:color="auto"/>
                <w:bottom w:val="none" w:sz="0" w:space="0" w:color="auto"/>
                <w:right w:val="none" w:sz="0" w:space="0" w:color="auto"/>
              </w:divBdr>
            </w:div>
            <w:div w:id="1476678367">
              <w:marLeft w:val="0"/>
              <w:marRight w:val="0"/>
              <w:marTop w:val="0"/>
              <w:marBottom w:val="0"/>
              <w:divBdr>
                <w:top w:val="none" w:sz="0" w:space="0" w:color="auto"/>
                <w:left w:val="none" w:sz="0" w:space="0" w:color="auto"/>
                <w:bottom w:val="none" w:sz="0" w:space="0" w:color="auto"/>
                <w:right w:val="none" w:sz="0" w:space="0" w:color="auto"/>
              </w:divBdr>
            </w:div>
            <w:div w:id="1662584350">
              <w:marLeft w:val="0"/>
              <w:marRight w:val="0"/>
              <w:marTop w:val="0"/>
              <w:marBottom w:val="0"/>
              <w:divBdr>
                <w:top w:val="none" w:sz="0" w:space="0" w:color="auto"/>
                <w:left w:val="none" w:sz="0" w:space="0" w:color="auto"/>
                <w:bottom w:val="none" w:sz="0" w:space="0" w:color="auto"/>
                <w:right w:val="none" w:sz="0" w:space="0" w:color="auto"/>
              </w:divBdr>
            </w:div>
            <w:div w:id="1690528080">
              <w:marLeft w:val="0"/>
              <w:marRight w:val="0"/>
              <w:marTop w:val="0"/>
              <w:marBottom w:val="0"/>
              <w:divBdr>
                <w:top w:val="none" w:sz="0" w:space="0" w:color="auto"/>
                <w:left w:val="none" w:sz="0" w:space="0" w:color="auto"/>
                <w:bottom w:val="none" w:sz="0" w:space="0" w:color="auto"/>
                <w:right w:val="none" w:sz="0" w:space="0" w:color="auto"/>
              </w:divBdr>
            </w:div>
            <w:div w:id="2025400034">
              <w:marLeft w:val="0"/>
              <w:marRight w:val="0"/>
              <w:marTop w:val="0"/>
              <w:marBottom w:val="0"/>
              <w:divBdr>
                <w:top w:val="none" w:sz="0" w:space="0" w:color="auto"/>
                <w:left w:val="none" w:sz="0" w:space="0" w:color="auto"/>
                <w:bottom w:val="none" w:sz="0" w:space="0" w:color="auto"/>
                <w:right w:val="none" w:sz="0" w:space="0" w:color="auto"/>
              </w:divBdr>
            </w:div>
            <w:div w:id="21392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946">
      <w:bodyDiv w:val="1"/>
      <w:marLeft w:val="0"/>
      <w:marRight w:val="0"/>
      <w:marTop w:val="0"/>
      <w:marBottom w:val="0"/>
      <w:divBdr>
        <w:top w:val="none" w:sz="0" w:space="0" w:color="auto"/>
        <w:left w:val="none" w:sz="0" w:space="0" w:color="auto"/>
        <w:bottom w:val="none" w:sz="0" w:space="0" w:color="auto"/>
        <w:right w:val="none" w:sz="0" w:space="0" w:color="auto"/>
      </w:divBdr>
    </w:div>
    <w:div w:id="362750183">
      <w:bodyDiv w:val="1"/>
      <w:marLeft w:val="0"/>
      <w:marRight w:val="0"/>
      <w:marTop w:val="0"/>
      <w:marBottom w:val="0"/>
      <w:divBdr>
        <w:top w:val="none" w:sz="0" w:space="0" w:color="auto"/>
        <w:left w:val="none" w:sz="0" w:space="0" w:color="auto"/>
        <w:bottom w:val="none" w:sz="0" w:space="0" w:color="auto"/>
        <w:right w:val="none" w:sz="0" w:space="0" w:color="auto"/>
      </w:divBdr>
    </w:div>
    <w:div w:id="420639287">
      <w:bodyDiv w:val="1"/>
      <w:marLeft w:val="0"/>
      <w:marRight w:val="0"/>
      <w:marTop w:val="0"/>
      <w:marBottom w:val="0"/>
      <w:divBdr>
        <w:top w:val="none" w:sz="0" w:space="0" w:color="auto"/>
        <w:left w:val="none" w:sz="0" w:space="0" w:color="auto"/>
        <w:bottom w:val="none" w:sz="0" w:space="0" w:color="auto"/>
        <w:right w:val="none" w:sz="0" w:space="0" w:color="auto"/>
      </w:divBdr>
      <w:divsChild>
        <w:div w:id="1442335576">
          <w:marLeft w:val="0"/>
          <w:marRight w:val="0"/>
          <w:marTop w:val="0"/>
          <w:marBottom w:val="0"/>
          <w:divBdr>
            <w:top w:val="none" w:sz="0" w:space="0" w:color="auto"/>
            <w:left w:val="none" w:sz="0" w:space="0" w:color="auto"/>
            <w:bottom w:val="none" w:sz="0" w:space="0" w:color="auto"/>
            <w:right w:val="none" w:sz="0" w:space="0" w:color="auto"/>
          </w:divBdr>
          <w:divsChild>
            <w:div w:id="90974091">
              <w:marLeft w:val="0"/>
              <w:marRight w:val="0"/>
              <w:marTop w:val="0"/>
              <w:marBottom w:val="0"/>
              <w:divBdr>
                <w:top w:val="none" w:sz="0" w:space="0" w:color="auto"/>
                <w:left w:val="none" w:sz="0" w:space="0" w:color="auto"/>
                <w:bottom w:val="none" w:sz="0" w:space="0" w:color="auto"/>
                <w:right w:val="none" w:sz="0" w:space="0" w:color="auto"/>
              </w:divBdr>
            </w:div>
            <w:div w:id="344937907">
              <w:marLeft w:val="0"/>
              <w:marRight w:val="0"/>
              <w:marTop w:val="0"/>
              <w:marBottom w:val="0"/>
              <w:divBdr>
                <w:top w:val="none" w:sz="0" w:space="0" w:color="auto"/>
                <w:left w:val="none" w:sz="0" w:space="0" w:color="auto"/>
                <w:bottom w:val="none" w:sz="0" w:space="0" w:color="auto"/>
                <w:right w:val="none" w:sz="0" w:space="0" w:color="auto"/>
              </w:divBdr>
            </w:div>
            <w:div w:id="509563242">
              <w:marLeft w:val="0"/>
              <w:marRight w:val="0"/>
              <w:marTop w:val="0"/>
              <w:marBottom w:val="0"/>
              <w:divBdr>
                <w:top w:val="none" w:sz="0" w:space="0" w:color="auto"/>
                <w:left w:val="none" w:sz="0" w:space="0" w:color="auto"/>
                <w:bottom w:val="none" w:sz="0" w:space="0" w:color="auto"/>
                <w:right w:val="none" w:sz="0" w:space="0" w:color="auto"/>
              </w:divBdr>
            </w:div>
            <w:div w:id="874200641">
              <w:marLeft w:val="0"/>
              <w:marRight w:val="0"/>
              <w:marTop w:val="0"/>
              <w:marBottom w:val="0"/>
              <w:divBdr>
                <w:top w:val="none" w:sz="0" w:space="0" w:color="auto"/>
                <w:left w:val="none" w:sz="0" w:space="0" w:color="auto"/>
                <w:bottom w:val="none" w:sz="0" w:space="0" w:color="auto"/>
                <w:right w:val="none" w:sz="0" w:space="0" w:color="auto"/>
              </w:divBdr>
            </w:div>
            <w:div w:id="1334142130">
              <w:marLeft w:val="0"/>
              <w:marRight w:val="0"/>
              <w:marTop w:val="0"/>
              <w:marBottom w:val="0"/>
              <w:divBdr>
                <w:top w:val="none" w:sz="0" w:space="0" w:color="auto"/>
                <w:left w:val="none" w:sz="0" w:space="0" w:color="auto"/>
                <w:bottom w:val="none" w:sz="0" w:space="0" w:color="auto"/>
                <w:right w:val="none" w:sz="0" w:space="0" w:color="auto"/>
              </w:divBdr>
            </w:div>
            <w:div w:id="1466460500">
              <w:marLeft w:val="0"/>
              <w:marRight w:val="0"/>
              <w:marTop w:val="0"/>
              <w:marBottom w:val="0"/>
              <w:divBdr>
                <w:top w:val="none" w:sz="0" w:space="0" w:color="auto"/>
                <w:left w:val="none" w:sz="0" w:space="0" w:color="auto"/>
                <w:bottom w:val="none" w:sz="0" w:space="0" w:color="auto"/>
                <w:right w:val="none" w:sz="0" w:space="0" w:color="auto"/>
              </w:divBdr>
            </w:div>
            <w:div w:id="1510952257">
              <w:marLeft w:val="0"/>
              <w:marRight w:val="0"/>
              <w:marTop w:val="0"/>
              <w:marBottom w:val="0"/>
              <w:divBdr>
                <w:top w:val="none" w:sz="0" w:space="0" w:color="auto"/>
                <w:left w:val="none" w:sz="0" w:space="0" w:color="auto"/>
                <w:bottom w:val="none" w:sz="0" w:space="0" w:color="auto"/>
                <w:right w:val="none" w:sz="0" w:space="0" w:color="auto"/>
              </w:divBdr>
            </w:div>
            <w:div w:id="1622614726">
              <w:marLeft w:val="0"/>
              <w:marRight w:val="0"/>
              <w:marTop w:val="0"/>
              <w:marBottom w:val="0"/>
              <w:divBdr>
                <w:top w:val="none" w:sz="0" w:space="0" w:color="auto"/>
                <w:left w:val="none" w:sz="0" w:space="0" w:color="auto"/>
                <w:bottom w:val="none" w:sz="0" w:space="0" w:color="auto"/>
                <w:right w:val="none" w:sz="0" w:space="0" w:color="auto"/>
              </w:divBdr>
            </w:div>
            <w:div w:id="1688172398">
              <w:marLeft w:val="0"/>
              <w:marRight w:val="0"/>
              <w:marTop w:val="0"/>
              <w:marBottom w:val="0"/>
              <w:divBdr>
                <w:top w:val="none" w:sz="0" w:space="0" w:color="auto"/>
                <w:left w:val="none" w:sz="0" w:space="0" w:color="auto"/>
                <w:bottom w:val="none" w:sz="0" w:space="0" w:color="auto"/>
                <w:right w:val="none" w:sz="0" w:space="0" w:color="auto"/>
              </w:divBdr>
            </w:div>
            <w:div w:id="18127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75240">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29751799">
      <w:bodyDiv w:val="1"/>
      <w:marLeft w:val="0"/>
      <w:marRight w:val="0"/>
      <w:marTop w:val="0"/>
      <w:marBottom w:val="0"/>
      <w:divBdr>
        <w:top w:val="none" w:sz="0" w:space="0" w:color="auto"/>
        <w:left w:val="none" w:sz="0" w:space="0" w:color="auto"/>
        <w:bottom w:val="none" w:sz="0" w:space="0" w:color="auto"/>
        <w:right w:val="none" w:sz="0" w:space="0" w:color="auto"/>
      </w:divBdr>
      <w:divsChild>
        <w:div w:id="698819047">
          <w:marLeft w:val="0"/>
          <w:marRight w:val="0"/>
          <w:marTop w:val="0"/>
          <w:marBottom w:val="0"/>
          <w:divBdr>
            <w:top w:val="none" w:sz="0" w:space="0" w:color="auto"/>
            <w:left w:val="none" w:sz="0" w:space="0" w:color="auto"/>
            <w:bottom w:val="none" w:sz="0" w:space="0" w:color="auto"/>
            <w:right w:val="none" w:sz="0" w:space="0" w:color="auto"/>
          </w:divBdr>
          <w:divsChild>
            <w:div w:id="61755595">
              <w:marLeft w:val="0"/>
              <w:marRight w:val="0"/>
              <w:marTop w:val="0"/>
              <w:marBottom w:val="0"/>
              <w:divBdr>
                <w:top w:val="none" w:sz="0" w:space="0" w:color="auto"/>
                <w:left w:val="none" w:sz="0" w:space="0" w:color="auto"/>
                <w:bottom w:val="none" w:sz="0" w:space="0" w:color="auto"/>
                <w:right w:val="none" w:sz="0" w:space="0" w:color="auto"/>
              </w:divBdr>
            </w:div>
            <w:div w:id="401370532">
              <w:marLeft w:val="0"/>
              <w:marRight w:val="0"/>
              <w:marTop w:val="0"/>
              <w:marBottom w:val="0"/>
              <w:divBdr>
                <w:top w:val="none" w:sz="0" w:space="0" w:color="auto"/>
                <w:left w:val="none" w:sz="0" w:space="0" w:color="auto"/>
                <w:bottom w:val="none" w:sz="0" w:space="0" w:color="auto"/>
                <w:right w:val="none" w:sz="0" w:space="0" w:color="auto"/>
              </w:divBdr>
            </w:div>
            <w:div w:id="754058762">
              <w:marLeft w:val="0"/>
              <w:marRight w:val="0"/>
              <w:marTop w:val="0"/>
              <w:marBottom w:val="0"/>
              <w:divBdr>
                <w:top w:val="none" w:sz="0" w:space="0" w:color="auto"/>
                <w:left w:val="none" w:sz="0" w:space="0" w:color="auto"/>
                <w:bottom w:val="none" w:sz="0" w:space="0" w:color="auto"/>
                <w:right w:val="none" w:sz="0" w:space="0" w:color="auto"/>
              </w:divBdr>
            </w:div>
            <w:div w:id="786852338">
              <w:marLeft w:val="0"/>
              <w:marRight w:val="0"/>
              <w:marTop w:val="0"/>
              <w:marBottom w:val="0"/>
              <w:divBdr>
                <w:top w:val="none" w:sz="0" w:space="0" w:color="auto"/>
                <w:left w:val="none" w:sz="0" w:space="0" w:color="auto"/>
                <w:bottom w:val="none" w:sz="0" w:space="0" w:color="auto"/>
                <w:right w:val="none" w:sz="0" w:space="0" w:color="auto"/>
              </w:divBdr>
            </w:div>
            <w:div w:id="819149487">
              <w:marLeft w:val="0"/>
              <w:marRight w:val="0"/>
              <w:marTop w:val="0"/>
              <w:marBottom w:val="0"/>
              <w:divBdr>
                <w:top w:val="none" w:sz="0" w:space="0" w:color="auto"/>
                <w:left w:val="none" w:sz="0" w:space="0" w:color="auto"/>
                <w:bottom w:val="none" w:sz="0" w:space="0" w:color="auto"/>
                <w:right w:val="none" w:sz="0" w:space="0" w:color="auto"/>
              </w:divBdr>
            </w:div>
            <w:div w:id="841625816">
              <w:marLeft w:val="0"/>
              <w:marRight w:val="0"/>
              <w:marTop w:val="0"/>
              <w:marBottom w:val="0"/>
              <w:divBdr>
                <w:top w:val="none" w:sz="0" w:space="0" w:color="auto"/>
                <w:left w:val="none" w:sz="0" w:space="0" w:color="auto"/>
                <w:bottom w:val="none" w:sz="0" w:space="0" w:color="auto"/>
                <w:right w:val="none" w:sz="0" w:space="0" w:color="auto"/>
              </w:divBdr>
            </w:div>
            <w:div w:id="1354839900">
              <w:marLeft w:val="0"/>
              <w:marRight w:val="0"/>
              <w:marTop w:val="0"/>
              <w:marBottom w:val="0"/>
              <w:divBdr>
                <w:top w:val="none" w:sz="0" w:space="0" w:color="auto"/>
                <w:left w:val="none" w:sz="0" w:space="0" w:color="auto"/>
                <w:bottom w:val="none" w:sz="0" w:space="0" w:color="auto"/>
                <w:right w:val="none" w:sz="0" w:space="0" w:color="auto"/>
              </w:divBdr>
            </w:div>
            <w:div w:id="1459645515">
              <w:marLeft w:val="0"/>
              <w:marRight w:val="0"/>
              <w:marTop w:val="0"/>
              <w:marBottom w:val="0"/>
              <w:divBdr>
                <w:top w:val="none" w:sz="0" w:space="0" w:color="auto"/>
                <w:left w:val="none" w:sz="0" w:space="0" w:color="auto"/>
                <w:bottom w:val="none" w:sz="0" w:space="0" w:color="auto"/>
                <w:right w:val="none" w:sz="0" w:space="0" w:color="auto"/>
              </w:divBdr>
            </w:div>
            <w:div w:id="1489633468">
              <w:marLeft w:val="0"/>
              <w:marRight w:val="0"/>
              <w:marTop w:val="0"/>
              <w:marBottom w:val="0"/>
              <w:divBdr>
                <w:top w:val="none" w:sz="0" w:space="0" w:color="auto"/>
                <w:left w:val="none" w:sz="0" w:space="0" w:color="auto"/>
                <w:bottom w:val="none" w:sz="0" w:space="0" w:color="auto"/>
                <w:right w:val="none" w:sz="0" w:space="0" w:color="auto"/>
              </w:divBdr>
            </w:div>
            <w:div w:id="151441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642772">
      <w:bodyDiv w:val="1"/>
      <w:marLeft w:val="0"/>
      <w:marRight w:val="0"/>
      <w:marTop w:val="0"/>
      <w:marBottom w:val="0"/>
      <w:divBdr>
        <w:top w:val="none" w:sz="0" w:space="0" w:color="auto"/>
        <w:left w:val="none" w:sz="0" w:space="0" w:color="auto"/>
        <w:bottom w:val="none" w:sz="0" w:space="0" w:color="auto"/>
        <w:right w:val="none" w:sz="0" w:space="0" w:color="auto"/>
      </w:divBdr>
    </w:div>
    <w:div w:id="638649013">
      <w:bodyDiv w:val="1"/>
      <w:marLeft w:val="0"/>
      <w:marRight w:val="0"/>
      <w:marTop w:val="0"/>
      <w:marBottom w:val="0"/>
      <w:divBdr>
        <w:top w:val="none" w:sz="0" w:space="0" w:color="auto"/>
        <w:left w:val="none" w:sz="0" w:space="0" w:color="auto"/>
        <w:bottom w:val="none" w:sz="0" w:space="0" w:color="auto"/>
        <w:right w:val="none" w:sz="0" w:space="0" w:color="auto"/>
      </w:divBdr>
    </w:div>
    <w:div w:id="639192730">
      <w:bodyDiv w:val="1"/>
      <w:marLeft w:val="0"/>
      <w:marRight w:val="0"/>
      <w:marTop w:val="0"/>
      <w:marBottom w:val="0"/>
      <w:divBdr>
        <w:top w:val="none" w:sz="0" w:space="0" w:color="auto"/>
        <w:left w:val="none" w:sz="0" w:space="0" w:color="auto"/>
        <w:bottom w:val="none" w:sz="0" w:space="0" w:color="auto"/>
        <w:right w:val="none" w:sz="0" w:space="0" w:color="auto"/>
      </w:divBdr>
      <w:divsChild>
        <w:div w:id="1396203194">
          <w:marLeft w:val="0"/>
          <w:marRight w:val="0"/>
          <w:marTop w:val="0"/>
          <w:marBottom w:val="0"/>
          <w:divBdr>
            <w:top w:val="none" w:sz="0" w:space="0" w:color="auto"/>
            <w:left w:val="none" w:sz="0" w:space="0" w:color="auto"/>
            <w:bottom w:val="none" w:sz="0" w:space="0" w:color="auto"/>
            <w:right w:val="none" w:sz="0" w:space="0" w:color="auto"/>
          </w:divBdr>
          <w:divsChild>
            <w:div w:id="74672620">
              <w:marLeft w:val="0"/>
              <w:marRight w:val="0"/>
              <w:marTop w:val="0"/>
              <w:marBottom w:val="0"/>
              <w:divBdr>
                <w:top w:val="none" w:sz="0" w:space="0" w:color="auto"/>
                <w:left w:val="none" w:sz="0" w:space="0" w:color="auto"/>
                <w:bottom w:val="none" w:sz="0" w:space="0" w:color="auto"/>
                <w:right w:val="none" w:sz="0" w:space="0" w:color="auto"/>
              </w:divBdr>
            </w:div>
            <w:div w:id="277836748">
              <w:marLeft w:val="0"/>
              <w:marRight w:val="0"/>
              <w:marTop w:val="0"/>
              <w:marBottom w:val="0"/>
              <w:divBdr>
                <w:top w:val="none" w:sz="0" w:space="0" w:color="auto"/>
                <w:left w:val="none" w:sz="0" w:space="0" w:color="auto"/>
                <w:bottom w:val="none" w:sz="0" w:space="0" w:color="auto"/>
                <w:right w:val="none" w:sz="0" w:space="0" w:color="auto"/>
              </w:divBdr>
            </w:div>
            <w:div w:id="449937042">
              <w:marLeft w:val="0"/>
              <w:marRight w:val="0"/>
              <w:marTop w:val="0"/>
              <w:marBottom w:val="0"/>
              <w:divBdr>
                <w:top w:val="none" w:sz="0" w:space="0" w:color="auto"/>
                <w:left w:val="none" w:sz="0" w:space="0" w:color="auto"/>
                <w:bottom w:val="none" w:sz="0" w:space="0" w:color="auto"/>
                <w:right w:val="none" w:sz="0" w:space="0" w:color="auto"/>
              </w:divBdr>
            </w:div>
            <w:div w:id="734596140">
              <w:marLeft w:val="0"/>
              <w:marRight w:val="0"/>
              <w:marTop w:val="0"/>
              <w:marBottom w:val="0"/>
              <w:divBdr>
                <w:top w:val="none" w:sz="0" w:space="0" w:color="auto"/>
                <w:left w:val="none" w:sz="0" w:space="0" w:color="auto"/>
                <w:bottom w:val="none" w:sz="0" w:space="0" w:color="auto"/>
                <w:right w:val="none" w:sz="0" w:space="0" w:color="auto"/>
              </w:divBdr>
            </w:div>
            <w:div w:id="738476980">
              <w:marLeft w:val="0"/>
              <w:marRight w:val="0"/>
              <w:marTop w:val="0"/>
              <w:marBottom w:val="0"/>
              <w:divBdr>
                <w:top w:val="none" w:sz="0" w:space="0" w:color="auto"/>
                <w:left w:val="none" w:sz="0" w:space="0" w:color="auto"/>
                <w:bottom w:val="none" w:sz="0" w:space="0" w:color="auto"/>
                <w:right w:val="none" w:sz="0" w:space="0" w:color="auto"/>
              </w:divBdr>
            </w:div>
            <w:div w:id="787506870">
              <w:marLeft w:val="0"/>
              <w:marRight w:val="0"/>
              <w:marTop w:val="0"/>
              <w:marBottom w:val="0"/>
              <w:divBdr>
                <w:top w:val="none" w:sz="0" w:space="0" w:color="auto"/>
                <w:left w:val="none" w:sz="0" w:space="0" w:color="auto"/>
                <w:bottom w:val="none" w:sz="0" w:space="0" w:color="auto"/>
                <w:right w:val="none" w:sz="0" w:space="0" w:color="auto"/>
              </w:divBdr>
            </w:div>
            <w:div w:id="1477381369">
              <w:marLeft w:val="0"/>
              <w:marRight w:val="0"/>
              <w:marTop w:val="0"/>
              <w:marBottom w:val="0"/>
              <w:divBdr>
                <w:top w:val="none" w:sz="0" w:space="0" w:color="auto"/>
                <w:left w:val="none" w:sz="0" w:space="0" w:color="auto"/>
                <w:bottom w:val="none" w:sz="0" w:space="0" w:color="auto"/>
                <w:right w:val="none" w:sz="0" w:space="0" w:color="auto"/>
              </w:divBdr>
            </w:div>
            <w:div w:id="1786120377">
              <w:marLeft w:val="0"/>
              <w:marRight w:val="0"/>
              <w:marTop w:val="0"/>
              <w:marBottom w:val="0"/>
              <w:divBdr>
                <w:top w:val="none" w:sz="0" w:space="0" w:color="auto"/>
                <w:left w:val="none" w:sz="0" w:space="0" w:color="auto"/>
                <w:bottom w:val="none" w:sz="0" w:space="0" w:color="auto"/>
                <w:right w:val="none" w:sz="0" w:space="0" w:color="auto"/>
              </w:divBdr>
            </w:div>
            <w:div w:id="1842811406">
              <w:marLeft w:val="0"/>
              <w:marRight w:val="0"/>
              <w:marTop w:val="0"/>
              <w:marBottom w:val="0"/>
              <w:divBdr>
                <w:top w:val="none" w:sz="0" w:space="0" w:color="auto"/>
                <w:left w:val="none" w:sz="0" w:space="0" w:color="auto"/>
                <w:bottom w:val="none" w:sz="0" w:space="0" w:color="auto"/>
                <w:right w:val="none" w:sz="0" w:space="0" w:color="auto"/>
              </w:divBdr>
            </w:div>
            <w:div w:id="19610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245449">
      <w:bodyDiv w:val="1"/>
      <w:marLeft w:val="0"/>
      <w:marRight w:val="0"/>
      <w:marTop w:val="0"/>
      <w:marBottom w:val="0"/>
      <w:divBdr>
        <w:top w:val="none" w:sz="0" w:space="0" w:color="auto"/>
        <w:left w:val="none" w:sz="0" w:space="0" w:color="auto"/>
        <w:bottom w:val="none" w:sz="0" w:space="0" w:color="auto"/>
        <w:right w:val="none" w:sz="0" w:space="0" w:color="auto"/>
      </w:divBdr>
    </w:div>
    <w:div w:id="868100778">
      <w:bodyDiv w:val="1"/>
      <w:marLeft w:val="0"/>
      <w:marRight w:val="0"/>
      <w:marTop w:val="0"/>
      <w:marBottom w:val="0"/>
      <w:divBdr>
        <w:top w:val="none" w:sz="0" w:space="0" w:color="auto"/>
        <w:left w:val="none" w:sz="0" w:space="0" w:color="auto"/>
        <w:bottom w:val="none" w:sz="0" w:space="0" w:color="auto"/>
        <w:right w:val="none" w:sz="0" w:space="0" w:color="auto"/>
      </w:divBdr>
    </w:div>
    <w:div w:id="955527611">
      <w:bodyDiv w:val="1"/>
      <w:marLeft w:val="0"/>
      <w:marRight w:val="0"/>
      <w:marTop w:val="0"/>
      <w:marBottom w:val="0"/>
      <w:divBdr>
        <w:top w:val="none" w:sz="0" w:space="0" w:color="auto"/>
        <w:left w:val="none" w:sz="0" w:space="0" w:color="auto"/>
        <w:bottom w:val="none" w:sz="0" w:space="0" w:color="auto"/>
        <w:right w:val="none" w:sz="0" w:space="0" w:color="auto"/>
      </w:divBdr>
    </w:div>
    <w:div w:id="1157839510">
      <w:bodyDiv w:val="1"/>
      <w:marLeft w:val="0"/>
      <w:marRight w:val="0"/>
      <w:marTop w:val="0"/>
      <w:marBottom w:val="0"/>
      <w:divBdr>
        <w:top w:val="none" w:sz="0" w:space="0" w:color="auto"/>
        <w:left w:val="none" w:sz="0" w:space="0" w:color="auto"/>
        <w:bottom w:val="none" w:sz="0" w:space="0" w:color="auto"/>
        <w:right w:val="none" w:sz="0" w:space="0" w:color="auto"/>
      </w:divBdr>
    </w:div>
    <w:div w:id="1233664717">
      <w:bodyDiv w:val="1"/>
      <w:marLeft w:val="0"/>
      <w:marRight w:val="0"/>
      <w:marTop w:val="0"/>
      <w:marBottom w:val="0"/>
      <w:divBdr>
        <w:top w:val="none" w:sz="0" w:space="0" w:color="auto"/>
        <w:left w:val="none" w:sz="0" w:space="0" w:color="auto"/>
        <w:bottom w:val="none" w:sz="0" w:space="0" w:color="auto"/>
        <w:right w:val="none" w:sz="0" w:space="0" w:color="auto"/>
      </w:divBdr>
    </w:div>
    <w:div w:id="1339649679">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518080122">
      <w:bodyDiv w:val="1"/>
      <w:marLeft w:val="0"/>
      <w:marRight w:val="0"/>
      <w:marTop w:val="0"/>
      <w:marBottom w:val="0"/>
      <w:divBdr>
        <w:top w:val="none" w:sz="0" w:space="0" w:color="auto"/>
        <w:left w:val="none" w:sz="0" w:space="0" w:color="auto"/>
        <w:bottom w:val="none" w:sz="0" w:space="0" w:color="auto"/>
        <w:right w:val="none" w:sz="0" w:space="0" w:color="auto"/>
      </w:divBdr>
    </w:div>
    <w:div w:id="1534222704">
      <w:bodyDiv w:val="1"/>
      <w:marLeft w:val="0"/>
      <w:marRight w:val="0"/>
      <w:marTop w:val="0"/>
      <w:marBottom w:val="0"/>
      <w:divBdr>
        <w:top w:val="none" w:sz="0" w:space="0" w:color="auto"/>
        <w:left w:val="none" w:sz="0" w:space="0" w:color="auto"/>
        <w:bottom w:val="none" w:sz="0" w:space="0" w:color="auto"/>
        <w:right w:val="none" w:sz="0" w:space="0" w:color="auto"/>
      </w:divBdr>
      <w:divsChild>
        <w:div w:id="1172720904">
          <w:marLeft w:val="0"/>
          <w:marRight w:val="0"/>
          <w:marTop w:val="0"/>
          <w:marBottom w:val="0"/>
          <w:divBdr>
            <w:top w:val="none" w:sz="0" w:space="0" w:color="auto"/>
            <w:left w:val="none" w:sz="0" w:space="0" w:color="auto"/>
            <w:bottom w:val="none" w:sz="0" w:space="0" w:color="auto"/>
            <w:right w:val="none" w:sz="0" w:space="0" w:color="auto"/>
          </w:divBdr>
          <w:divsChild>
            <w:div w:id="28115908">
              <w:marLeft w:val="0"/>
              <w:marRight w:val="0"/>
              <w:marTop w:val="0"/>
              <w:marBottom w:val="0"/>
              <w:divBdr>
                <w:top w:val="none" w:sz="0" w:space="0" w:color="auto"/>
                <w:left w:val="none" w:sz="0" w:space="0" w:color="auto"/>
                <w:bottom w:val="none" w:sz="0" w:space="0" w:color="auto"/>
                <w:right w:val="none" w:sz="0" w:space="0" w:color="auto"/>
              </w:divBdr>
            </w:div>
            <w:div w:id="864367081">
              <w:marLeft w:val="0"/>
              <w:marRight w:val="0"/>
              <w:marTop w:val="0"/>
              <w:marBottom w:val="0"/>
              <w:divBdr>
                <w:top w:val="none" w:sz="0" w:space="0" w:color="auto"/>
                <w:left w:val="none" w:sz="0" w:space="0" w:color="auto"/>
                <w:bottom w:val="none" w:sz="0" w:space="0" w:color="auto"/>
                <w:right w:val="none" w:sz="0" w:space="0" w:color="auto"/>
              </w:divBdr>
            </w:div>
            <w:div w:id="1217158519">
              <w:marLeft w:val="0"/>
              <w:marRight w:val="0"/>
              <w:marTop w:val="0"/>
              <w:marBottom w:val="0"/>
              <w:divBdr>
                <w:top w:val="none" w:sz="0" w:space="0" w:color="auto"/>
                <w:left w:val="none" w:sz="0" w:space="0" w:color="auto"/>
                <w:bottom w:val="none" w:sz="0" w:space="0" w:color="auto"/>
                <w:right w:val="none" w:sz="0" w:space="0" w:color="auto"/>
              </w:divBdr>
            </w:div>
            <w:div w:id="1253396084">
              <w:marLeft w:val="0"/>
              <w:marRight w:val="0"/>
              <w:marTop w:val="0"/>
              <w:marBottom w:val="0"/>
              <w:divBdr>
                <w:top w:val="none" w:sz="0" w:space="0" w:color="auto"/>
                <w:left w:val="none" w:sz="0" w:space="0" w:color="auto"/>
                <w:bottom w:val="none" w:sz="0" w:space="0" w:color="auto"/>
                <w:right w:val="none" w:sz="0" w:space="0" w:color="auto"/>
              </w:divBdr>
            </w:div>
            <w:div w:id="1369257214">
              <w:marLeft w:val="0"/>
              <w:marRight w:val="0"/>
              <w:marTop w:val="0"/>
              <w:marBottom w:val="0"/>
              <w:divBdr>
                <w:top w:val="none" w:sz="0" w:space="0" w:color="auto"/>
                <w:left w:val="none" w:sz="0" w:space="0" w:color="auto"/>
                <w:bottom w:val="none" w:sz="0" w:space="0" w:color="auto"/>
                <w:right w:val="none" w:sz="0" w:space="0" w:color="auto"/>
              </w:divBdr>
            </w:div>
            <w:div w:id="1389763745">
              <w:marLeft w:val="0"/>
              <w:marRight w:val="0"/>
              <w:marTop w:val="0"/>
              <w:marBottom w:val="0"/>
              <w:divBdr>
                <w:top w:val="none" w:sz="0" w:space="0" w:color="auto"/>
                <w:left w:val="none" w:sz="0" w:space="0" w:color="auto"/>
                <w:bottom w:val="none" w:sz="0" w:space="0" w:color="auto"/>
                <w:right w:val="none" w:sz="0" w:space="0" w:color="auto"/>
              </w:divBdr>
            </w:div>
            <w:div w:id="1685595772">
              <w:marLeft w:val="0"/>
              <w:marRight w:val="0"/>
              <w:marTop w:val="0"/>
              <w:marBottom w:val="0"/>
              <w:divBdr>
                <w:top w:val="none" w:sz="0" w:space="0" w:color="auto"/>
                <w:left w:val="none" w:sz="0" w:space="0" w:color="auto"/>
                <w:bottom w:val="none" w:sz="0" w:space="0" w:color="auto"/>
                <w:right w:val="none" w:sz="0" w:space="0" w:color="auto"/>
              </w:divBdr>
            </w:div>
            <w:div w:id="1930044940">
              <w:marLeft w:val="0"/>
              <w:marRight w:val="0"/>
              <w:marTop w:val="0"/>
              <w:marBottom w:val="0"/>
              <w:divBdr>
                <w:top w:val="none" w:sz="0" w:space="0" w:color="auto"/>
                <w:left w:val="none" w:sz="0" w:space="0" w:color="auto"/>
                <w:bottom w:val="none" w:sz="0" w:space="0" w:color="auto"/>
                <w:right w:val="none" w:sz="0" w:space="0" w:color="auto"/>
              </w:divBdr>
            </w:div>
            <w:div w:id="2083523794">
              <w:marLeft w:val="0"/>
              <w:marRight w:val="0"/>
              <w:marTop w:val="0"/>
              <w:marBottom w:val="0"/>
              <w:divBdr>
                <w:top w:val="none" w:sz="0" w:space="0" w:color="auto"/>
                <w:left w:val="none" w:sz="0" w:space="0" w:color="auto"/>
                <w:bottom w:val="none" w:sz="0" w:space="0" w:color="auto"/>
                <w:right w:val="none" w:sz="0" w:space="0" w:color="auto"/>
              </w:divBdr>
            </w:div>
            <w:div w:id="21215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8843">
      <w:bodyDiv w:val="1"/>
      <w:marLeft w:val="0"/>
      <w:marRight w:val="0"/>
      <w:marTop w:val="0"/>
      <w:marBottom w:val="0"/>
      <w:divBdr>
        <w:top w:val="none" w:sz="0" w:space="0" w:color="auto"/>
        <w:left w:val="none" w:sz="0" w:space="0" w:color="auto"/>
        <w:bottom w:val="none" w:sz="0" w:space="0" w:color="auto"/>
        <w:right w:val="none" w:sz="0" w:space="0" w:color="auto"/>
      </w:divBdr>
      <w:divsChild>
        <w:div w:id="112748170">
          <w:marLeft w:val="0"/>
          <w:marRight w:val="0"/>
          <w:marTop w:val="0"/>
          <w:marBottom w:val="0"/>
          <w:divBdr>
            <w:top w:val="none" w:sz="0" w:space="0" w:color="auto"/>
            <w:left w:val="none" w:sz="0" w:space="0" w:color="auto"/>
            <w:bottom w:val="none" w:sz="0" w:space="0" w:color="auto"/>
            <w:right w:val="none" w:sz="0" w:space="0" w:color="auto"/>
          </w:divBdr>
          <w:divsChild>
            <w:div w:id="128978421">
              <w:marLeft w:val="0"/>
              <w:marRight w:val="0"/>
              <w:marTop w:val="0"/>
              <w:marBottom w:val="0"/>
              <w:divBdr>
                <w:top w:val="none" w:sz="0" w:space="0" w:color="auto"/>
                <w:left w:val="none" w:sz="0" w:space="0" w:color="auto"/>
                <w:bottom w:val="none" w:sz="0" w:space="0" w:color="auto"/>
                <w:right w:val="none" w:sz="0" w:space="0" w:color="auto"/>
              </w:divBdr>
            </w:div>
            <w:div w:id="247618761">
              <w:marLeft w:val="0"/>
              <w:marRight w:val="0"/>
              <w:marTop w:val="0"/>
              <w:marBottom w:val="0"/>
              <w:divBdr>
                <w:top w:val="none" w:sz="0" w:space="0" w:color="auto"/>
                <w:left w:val="none" w:sz="0" w:space="0" w:color="auto"/>
                <w:bottom w:val="none" w:sz="0" w:space="0" w:color="auto"/>
                <w:right w:val="none" w:sz="0" w:space="0" w:color="auto"/>
              </w:divBdr>
            </w:div>
            <w:div w:id="454297535">
              <w:marLeft w:val="0"/>
              <w:marRight w:val="0"/>
              <w:marTop w:val="0"/>
              <w:marBottom w:val="0"/>
              <w:divBdr>
                <w:top w:val="none" w:sz="0" w:space="0" w:color="auto"/>
                <w:left w:val="none" w:sz="0" w:space="0" w:color="auto"/>
                <w:bottom w:val="none" w:sz="0" w:space="0" w:color="auto"/>
                <w:right w:val="none" w:sz="0" w:space="0" w:color="auto"/>
              </w:divBdr>
            </w:div>
            <w:div w:id="765423024">
              <w:marLeft w:val="0"/>
              <w:marRight w:val="0"/>
              <w:marTop w:val="0"/>
              <w:marBottom w:val="0"/>
              <w:divBdr>
                <w:top w:val="none" w:sz="0" w:space="0" w:color="auto"/>
                <w:left w:val="none" w:sz="0" w:space="0" w:color="auto"/>
                <w:bottom w:val="none" w:sz="0" w:space="0" w:color="auto"/>
                <w:right w:val="none" w:sz="0" w:space="0" w:color="auto"/>
              </w:divBdr>
            </w:div>
            <w:div w:id="783034575">
              <w:marLeft w:val="0"/>
              <w:marRight w:val="0"/>
              <w:marTop w:val="0"/>
              <w:marBottom w:val="0"/>
              <w:divBdr>
                <w:top w:val="none" w:sz="0" w:space="0" w:color="auto"/>
                <w:left w:val="none" w:sz="0" w:space="0" w:color="auto"/>
                <w:bottom w:val="none" w:sz="0" w:space="0" w:color="auto"/>
                <w:right w:val="none" w:sz="0" w:space="0" w:color="auto"/>
              </w:divBdr>
            </w:div>
            <w:div w:id="901599416">
              <w:marLeft w:val="0"/>
              <w:marRight w:val="0"/>
              <w:marTop w:val="0"/>
              <w:marBottom w:val="0"/>
              <w:divBdr>
                <w:top w:val="none" w:sz="0" w:space="0" w:color="auto"/>
                <w:left w:val="none" w:sz="0" w:space="0" w:color="auto"/>
                <w:bottom w:val="none" w:sz="0" w:space="0" w:color="auto"/>
                <w:right w:val="none" w:sz="0" w:space="0" w:color="auto"/>
              </w:divBdr>
            </w:div>
            <w:div w:id="993530759">
              <w:marLeft w:val="0"/>
              <w:marRight w:val="0"/>
              <w:marTop w:val="0"/>
              <w:marBottom w:val="0"/>
              <w:divBdr>
                <w:top w:val="none" w:sz="0" w:space="0" w:color="auto"/>
                <w:left w:val="none" w:sz="0" w:space="0" w:color="auto"/>
                <w:bottom w:val="none" w:sz="0" w:space="0" w:color="auto"/>
                <w:right w:val="none" w:sz="0" w:space="0" w:color="auto"/>
              </w:divBdr>
            </w:div>
            <w:div w:id="1124614268">
              <w:marLeft w:val="0"/>
              <w:marRight w:val="0"/>
              <w:marTop w:val="0"/>
              <w:marBottom w:val="0"/>
              <w:divBdr>
                <w:top w:val="none" w:sz="0" w:space="0" w:color="auto"/>
                <w:left w:val="none" w:sz="0" w:space="0" w:color="auto"/>
                <w:bottom w:val="none" w:sz="0" w:space="0" w:color="auto"/>
                <w:right w:val="none" w:sz="0" w:space="0" w:color="auto"/>
              </w:divBdr>
            </w:div>
            <w:div w:id="1516650817">
              <w:marLeft w:val="0"/>
              <w:marRight w:val="0"/>
              <w:marTop w:val="0"/>
              <w:marBottom w:val="0"/>
              <w:divBdr>
                <w:top w:val="none" w:sz="0" w:space="0" w:color="auto"/>
                <w:left w:val="none" w:sz="0" w:space="0" w:color="auto"/>
                <w:bottom w:val="none" w:sz="0" w:space="0" w:color="auto"/>
                <w:right w:val="none" w:sz="0" w:space="0" w:color="auto"/>
              </w:divBdr>
            </w:div>
            <w:div w:id="16956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314">
      <w:bodyDiv w:val="1"/>
      <w:marLeft w:val="0"/>
      <w:marRight w:val="0"/>
      <w:marTop w:val="0"/>
      <w:marBottom w:val="0"/>
      <w:divBdr>
        <w:top w:val="none" w:sz="0" w:space="0" w:color="auto"/>
        <w:left w:val="none" w:sz="0" w:space="0" w:color="auto"/>
        <w:bottom w:val="none" w:sz="0" w:space="0" w:color="auto"/>
        <w:right w:val="none" w:sz="0" w:space="0" w:color="auto"/>
      </w:divBdr>
    </w:div>
    <w:div w:id="1575318606">
      <w:bodyDiv w:val="1"/>
      <w:marLeft w:val="0"/>
      <w:marRight w:val="0"/>
      <w:marTop w:val="0"/>
      <w:marBottom w:val="0"/>
      <w:divBdr>
        <w:top w:val="none" w:sz="0" w:space="0" w:color="auto"/>
        <w:left w:val="none" w:sz="0" w:space="0" w:color="auto"/>
        <w:bottom w:val="none" w:sz="0" w:space="0" w:color="auto"/>
        <w:right w:val="none" w:sz="0" w:space="0" w:color="auto"/>
      </w:divBdr>
    </w:div>
    <w:div w:id="1610047053">
      <w:bodyDiv w:val="1"/>
      <w:marLeft w:val="0"/>
      <w:marRight w:val="0"/>
      <w:marTop w:val="0"/>
      <w:marBottom w:val="0"/>
      <w:divBdr>
        <w:top w:val="none" w:sz="0" w:space="0" w:color="auto"/>
        <w:left w:val="none" w:sz="0" w:space="0" w:color="auto"/>
        <w:bottom w:val="none" w:sz="0" w:space="0" w:color="auto"/>
        <w:right w:val="none" w:sz="0" w:space="0" w:color="auto"/>
      </w:divBdr>
      <w:divsChild>
        <w:div w:id="441077034">
          <w:marLeft w:val="0"/>
          <w:marRight w:val="0"/>
          <w:marTop w:val="0"/>
          <w:marBottom w:val="0"/>
          <w:divBdr>
            <w:top w:val="none" w:sz="0" w:space="0" w:color="auto"/>
            <w:left w:val="none" w:sz="0" w:space="0" w:color="auto"/>
            <w:bottom w:val="none" w:sz="0" w:space="0" w:color="auto"/>
            <w:right w:val="none" w:sz="0" w:space="0" w:color="auto"/>
          </w:divBdr>
          <w:divsChild>
            <w:div w:id="497581944">
              <w:marLeft w:val="0"/>
              <w:marRight w:val="0"/>
              <w:marTop w:val="0"/>
              <w:marBottom w:val="0"/>
              <w:divBdr>
                <w:top w:val="none" w:sz="0" w:space="0" w:color="auto"/>
                <w:left w:val="none" w:sz="0" w:space="0" w:color="auto"/>
                <w:bottom w:val="none" w:sz="0" w:space="0" w:color="auto"/>
                <w:right w:val="none" w:sz="0" w:space="0" w:color="auto"/>
              </w:divBdr>
            </w:div>
            <w:div w:id="628440524">
              <w:marLeft w:val="0"/>
              <w:marRight w:val="0"/>
              <w:marTop w:val="0"/>
              <w:marBottom w:val="0"/>
              <w:divBdr>
                <w:top w:val="none" w:sz="0" w:space="0" w:color="auto"/>
                <w:left w:val="none" w:sz="0" w:space="0" w:color="auto"/>
                <w:bottom w:val="none" w:sz="0" w:space="0" w:color="auto"/>
                <w:right w:val="none" w:sz="0" w:space="0" w:color="auto"/>
              </w:divBdr>
            </w:div>
            <w:div w:id="781651538">
              <w:marLeft w:val="0"/>
              <w:marRight w:val="0"/>
              <w:marTop w:val="0"/>
              <w:marBottom w:val="0"/>
              <w:divBdr>
                <w:top w:val="none" w:sz="0" w:space="0" w:color="auto"/>
                <w:left w:val="none" w:sz="0" w:space="0" w:color="auto"/>
                <w:bottom w:val="none" w:sz="0" w:space="0" w:color="auto"/>
                <w:right w:val="none" w:sz="0" w:space="0" w:color="auto"/>
              </w:divBdr>
            </w:div>
            <w:div w:id="1034308390">
              <w:marLeft w:val="0"/>
              <w:marRight w:val="0"/>
              <w:marTop w:val="0"/>
              <w:marBottom w:val="0"/>
              <w:divBdr>
                <w:top w:val="none" w:sz="0" w:space="0" w:color="auto"/>
                <w:left w:val="none" w:sz="0" w:space="0" w:color="auto"/>
                <w:bottom w:val="none" w:sz="0" w:space="0" w:color="auto"/>
                <w:right w:val="none" w:sz="0" w:space="0" w:color="auto"/>
              </w:divBdr>
            </w:div>
            <w:div w:id="1112824183">
              <w:marLeft w:val="0"/>
              <w:marRight w:val="0"/>
              <w:marTop w:val="0"/>
              <w:marBottom w:val="0"/>
              <w:divBdr>
                <w:top w:val="none" w:sz="0" w:space="0" w:color="auto"/>
                <w:left w:val="none" w:sz="0" w:space="0" w:color="auto"/>
                <w:bottom w:val="none" w:sz="0" w:space="0" w:color="auto"/>
                <w:right w:val="none" w:sz="0" w:space="0" w:color="auto"/>
              </w:divBdr>
            </w:div>
            <w:div w:id="1294361681">
              <w:marLeft w:val="0"/>
              <w:marRight w:val="0"/>
              <w:marTop w:val="0"/>
              <w:marBottom w:val="0"/>
              <w:divBdr>
                <w:top w:val="none" w:sz="0" w:space="0" w:color="auto"/>
                <w:left w:val="none" w:sz="0" w:space="0" w:color="auto"/>
                <w:bottom w:val="none" w:sz="0" w:space="0" w:color="auto"/>
                <w:right w:val="none" w:sz="0" w:space="0" w:color="auto"/>
              </w:divBdr>
            </w:div>
            <w:div w:id="1391033360">
              <w:marLeft w:val="0"/>
              <w:marRight w:val="0"/>
              <w:marTop w:val="0"/>
              <w:marBottom w:val="0"/>
              <w:divBdr>
                <w:top w:val="none" w:sz="0" w:space="0" w:color="auto"/>
                <w:left w:val="none" w:sz="0" w:space="0" w:color="auto"/>
                <w:bottom w:val="none" w:sz="0" w:space="0" w:color="auto"/>
                <w:right w:val="none" w:sz="0" w:space="0" w:color="auto"/>
              </w:divBdr>
            </w:div>
            <w:div w:id="1556312770">
              <w:marLeft w:val="0"/>
              <w:marRight w:val="0"/>
              <w:marTop w:val="0"/>
              <w:marBottom w:val="0"/>
              <w:divBdr>
                <w:top w:val="none" w:sz="0" w:space="0" w:color="auto"/>
                <w:left w:val="none" w:sz="0" w:space="0" w:color="auto"/>
                <w:bottom w:val="none" w:sz="0" w:space="0" w:color="auto"/>
                <w:right w:val="none" w:sz="0" w:space="0" w:color="auto"/>
              </w:divBdr>
            </w:div>
            <w:div w:id="1800804614">
              <w:marLeft w:val="0"/>
              <w:marRight w:val="0"/>
              <w:marTop w:val="0"/>
              <w:marBottom w:val="0"/>
              <w:divBdr>
                <w:top w:val="none" w:sz="0" w:space="0" w:color="auto"/>
                <w:left w:val="none" w:sz="0" w:space="0" w:color="auto"/>
                <w:bottom w:val="none" w:sz="0" w:space="0" w:color="auto"/>
                <w:right w:val="none" w:sz="0" w:space="0" w:color="auto"/>
              </w:divBdr>
            </w:div>
            <w:div w:id="208078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885">
      <w:bodyDiv w:val="1"/>
      <w:marLeft w:val="0"/>
      <w:marRight w:val="0"/>
      <w:marTop w:val="0"/>
      <w:marBottom w:val="0"/>
      <w:divBdr>
        <w:top w:val="none" w:sz="0" w:space="0" w:color="auto"/>
        <w:left w:val="none" w:sz="0" w:space="0" w:color="auto"/>
        <w:bottom w:val="none" w:sz="0" w:space="0" w:color="auto"/>
        <w:right w:val="none" w:sz="0" w:space="0" w:color="auto"/>
      </w:divBdr>
    </w:div>
    <w:div w:id="1690571144">
      <w:bodyDiv w:val="1"/>
      <w:marLeft w:val="0"/>
      <w:marRight w:val="0"/>
      <w:marTop w:val="0"/>
      <w:marBottom w:val="0"/>
      <w:divBdr>
        <w:top w:val="none" w:sz="0" w:space="0" w:color="auto"/>
        <w:left w:val="none" w:sz="0" w:space="0" w:color="auto"/>
        <w:bottom w:val="none" w:sz="0" w:space="0" w:color="auto"/>
        <w:right w:val="none" w:sz="0" w:space="0" w:color="auto"/>
      </w:divBdr>
      <w:divsChild>
        <w:div w:id="827750157">
          <w:marLeft w:val="0"/>
          <w:marRight w:val="0"/>
          <w:marTop w:val="0"/>
          <w:marBottom w:val="0"/>
          <w:divBdr>
            <w:top w:val="none" w:sz="0" w:space="0" w:color="auto"/>
            <w:left w:val="none" w:sz="0" w:space="0" w:color="auto"/>
            <w:bottom w:val="none" w:sz="0" w:space="0" w:color="auto"/>
            <w:right w:val="none" w:sz="0" w:space="0" w:color="auto"/>
          </w:divBdr>
          <w:divsChild>
            <w:div w:id="180097680">
              <w:marLeft w:val="0"/>
              <w:marRight w:val="0"/>
              <w:marTop w:val="0"/>
              <w:marBottom w:val="0"/>
              <w:divBdr>
                <w:top w:val="none" w:sz="0" w:space="0" w:color="auto"/>
                <w:left w:val="none" w:sz="0" w:space="0" w:color="auto"/>
                <w:bottom w:val="none" w:sz="0" w:space="0" w:color="auto"/>
                <w:right w:val="none" w:sz="0" w:space="0" w:color="auto"/>
              </w:divBdr>
            </w:div>
            <w:div w:id="299698332">
              <w:marLeft w:val="0"/>
              <w:marRight w:val="0"/>
              <w:marTop w:val="0"/>
              <w:marBottom w:val="0"/>
              <w:divBdr>
                <w:top w:val="none" w:sz="0" w:space="0" w:color="auto"/>
                <w:left w:val="none" w:sz="0" w:space="0" w:color="auto"/>
                <w:bottom w:val="none" w:sz="0" w:space="0" w:color="auto"/>
                <w:right w:val="none" w:sz="0" w:space="0" w:color="auto"/>
              </w:divBdr>
            </w:div>
            <w:div w:id="909653558">
              <w:marLeft w:val="0"/>
              <w:marRight w:val="0"/>
              <w:marTop w:val="0"/>
              <w:marBottom w:val="0"/>
              <w:divBdr>
                <w:top w:val="none" w:sz="0" w:space="0" w:color="auto"/>
                <w:left w:val="none" w:sz="0" w:space="0" w:color="auto"/>
                <w:bottom w:val="none" w:sz="0" w:space="0" w:color="auto"/>
                <w:right w:val="none" w:sz="0" w:space="0" w:color="auto"/>
              </w:divBdr>
            </w:div>
            <w:div w:id="1010643414">
              <w:marLeft w:val="0"/>
              <w:marRight w:val="0"/>
              <w:marTop w:val="0"/>
              <w:marBottom w:val="0"/>
              <w:divBdr>
                <w:top w:val="none" w:sz="0" w:space="0" w:color="auto"/>
                <w:left w:val="none" w:sz="0" w:space="0" w:color="auto"/>
                <w:bottom w:val="none" w:sz="0" w:space="0" w:color="auto"/>
                <w:right w:val="none" w:sz="0" w:space="0" w:color="auto"/>
              </w:divBdr>
            </w:div>
            <w:div w:id="1233664322">
              <w:marLeft w:val="0"/>
              <w:marRight w:val="0"/>
              <w:marTop w:val="0"/>
              <w:marBottom w:val="0"/>
              <w:divBdr>
                <w:top w:val="none" w:sz="0" w:space="0" w:color="auto"/>
                <w:left w:val="none" w:sz="0" w:space="0" w:color="auto"/>
                <w:bottom w:val="none" w:sz="0" w:space="0" w:color="auto"/>
                <w:right w:val="none" w:sz="0" w:space="0" w:color="auto"/>
              </w:divBdr>
            </w:div>
            <w:div w:id="1450469976">
              <w:marLeft w:val="0"/>
              <w:marRight w:val="0"/>
              <w:marTop w:val="0"/>
              <w:marBottom w:val="0"/>
              <w:divBdr>
                <w:top w:val="none" w:sz="0" w:space="0" w:color="auto"/>
                <w:left w:val="none" w:sz="0" w:space="0" w:color="auto"/>
                <w:bottom w:val="none" w:sz="0" w:space="0" w:color="auto"/>
                <w:right w:val="none" w:sz="0" w:space="0" w:color="auto"/>
              </w:divBdr>
            </w:div>
            <w:div w:id="1564366274">
              <w:marLeft w:val="0"/>
              <w:marRight w:val="0"/>
              <w:marTop w:val="0"/>
              <w:marBottom w:val="0"/>
              <w:divBdr>
                <w:top w:val="none" w:sz="0" w:space="0" w:color="auto"/>
                <w:left w:val="none" w:sz="0" w:space="0" w:color="auto"/>
                <w:bottom w:val="none" w:sz="0" w:space="0" w:color="auto"/>
                <w:right w:val="none" w:sz="0" w:space="0" w:color="auto"/>
              </w:divBdr>
            </w:div>
            <w:div w:id="1641183512">
              <w:marLeft w:val="0"/>
              <w:marRight w:val="0"/>
              <w:marTop w:val="0"/>
              <w:marBottom w:val="0"/>
              <w:divBdr>
                <w:top w:val="none" w:sz="0" w:space="0" w:color="auto"/>
                <w:left w:val="none" w:sz="0" w:space="0" w:color="auto"/>
                <w:bottom w:val="none" w:sz="0" w:space="0" w:color="auto"/>
                <w:right w:val="none" w:sz="0" w:space="0" w:color="auto"/>
              </w:divBdr>
            </w:div>
            <w:div w:id="1704942629">
              <w:marLeft w:val="0"/>
              <w:marRight w:val="0"/>
              <w:marTop w:val="0"/>
              <w:marBottom w:val="0"/>
              <w:divBdr>
                <w:top w:val="none" w:sz="0" w:space="0" w:color="auto"/>
                <w:left w:val="none" w:sz="0" w:space="0" w:color="auto"/>
                <w:bottom w:val="none" w:sz="0" w:space="0" w:color="auto"/>
                <w:right w:val="none" w:sz="0" w:space="0" w:color="auto"/>
              </w:divBdr>
            </w:div>
            <w:div w:id="182932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71657">
      <w:bodyDiv w:val="1"/>
      <w:marLeft w:val="0"/>
      <w:marRight w:val="0"/>
      <w:marTop w:val="0"/>
      <w:marBottom w:val="0"/>
      <w:divBdr>
        <w:top w:val="none" w:sz="0" w:space="0" w:color="auto"/>
        <w:left w:val="none" w:sz="0" w:space="0" w:color="auto"/>
        <w:bottom w:val="none" w:sz="0" w:space="0" w:color="auto"/>
        <w:right w:val="none" w:sz="0" w:space="0" w:color="auto"/>
      </w:divBdr>
    </w:div>
    <w:div w:id="1914852132">
      <w:bodyDiv w:val="1"/>
      <w:marLeft w:val="0"/>
      <w:marRight w:val="0"/>
      <w:marTop w:val="0"/>
      <w:marBottom w:val="0"/>
      <w:divBdr>
        <w:top w:val="none" w:sz="0" w:space="0" w:color="auto"/>
        <w:left w:val="none" w:sz="0" w:space="0" w:color="auto"/>
        <w:bottom w:val="none" w:sz="0" w:space="0" w:color="auto"/>
        <w:right w:val="none" w:sz="0" w:space="0" w:color="auto"/>
      </w:divBdr>
    </w:div>
    <w:div w:id="1939174054">
      <w:bodyDiv w:val="1"/>
      <w:marLeft w:val="0"/>
      <w:marRight w:val="0"/>
      <w:marTop w:val="0"/>
      <w:marBottom w:val="0"/>
      <w:divBdr>
        <w:top w:val="none" w:sz="0" w:space="0" w:color="auto"/>
        <w:left w:val="none" w:sz="0" w:space="0" w:color="auto"/>
        <w:bottom w:val="none" w:sz="0" w:space="0" w:color="auto"/>
        <w:right w:val="none" w:sz="0" w:space="0" w:color="auto"/>
      </w:divBdr>
      <w:divsChild>
        <w:div w:id="1058287919">
          <w:marLeft w:val="0"/>
          <w:marRight w:val="0"/>
          <w:marTop w:val="0"/>
          <w:marBottom w:val="0"/>
          <w:divBdr>
            <w:top w:val="none" w:sz="0" w:space="0" w:color="auto"/>
            <w:left w:val="none" w:sz="0" w:space="0" w:color="auto"/>
            <w:bottom w:val="none" w:sz="0" w:space="0" w:color="auto"/>
            <w:right w:val="none" w:sz="0" w:space="0" w:color="auto"/>
          </w:divBdr>
          <w:divsChild>
            <w:div w:id="331222125">
              <w:marLeft w:val="0"/>
              <w:marRight w:val="0"/>
              <w:marTop w:val="0"/>
              <w:marBottom w:val="0"/>
              <w:divBdr>
                <w:top w:val="none" w:sz="0" w:space="0" w:color="auto"/>
                <w:left w:val="none" w:sz="0" w:space="0" w:color="auto"/>
                <w:bottom w:val="none" w:sz="0" w:space="0" w:color="auto"/>
                <w:right w:val="none" w:sz="0" w:space="0" w:color="auto"/>
              </w:divBdr>
            </w:div>
            <w:div w:id="466437414">
              <w:marLeft w:val="0"/>
              <w:marRight w:val="0"/>
              <w:marTop w:val="0"/>
              <w:marBottom w:val="0"/>
              <w:divBdr>
                <w:top w:val="none" w:sz="0" w:space="0" w:color="auto"/>
                <w:left w:val="none" w:sz="0" w:space="0" w:color="auto"/>
                <w:bottom w:val="none" w:sz="0" w:space="0" w:color="auto"/>
                <w:right w:val="none" w:sz="0" w:space="0" w:color="auto"/>
              </w:divBdr>
            </w:div>
            <w:div w:id="701826854">
              <w:marLeft w:val="0"/>
              <w:marRight w:val="0"/>
              <w:marTop w:val="0"/>
              <w:marBottom w:val="0"/>
              <w:divBdr>
                <w:top w:val="none" w:sz="0" w:space="0" w:color="auto"/>
                <w:left w:val="none" w:sz="0" w:space="0" w:color="auto"/>
                <w:bottom w:val="none" w:sz="0" w:space="0" w:color="auto"/>
                <w:right w:val="none" w:sz="0" w:space="0" w:color="auto"/>
              </w:divBdr>
            </w:div>
            <w:div w:id="846870209">
              <w:marLeft w:val="0"/>
              <w:marRight w:val="0"/>
              <w:marTop w:val="0"/>
              <w:marBottom w:val="0"/>
              <w:divBdr>
                <w:top w:val="none" w:sz="0" w:space="0" w:color="auto"/>
                <w:left w:val="none" w:sz="0" w:space="0" w:color="auto"/>
                <w:bottom w:val="none" w:sz="0" w:space="0" w:color="auto"/>
                <w:right w:val="none" w:sz="0" w:space="0" w:color="auto"/>
              </w:divBdr>
            </w:div>
            <w:div w:id="913053036">
              <w:marLeft w:val="0"/>
              <w:marRight w:val="0"/>
              <w:marTop w:val="0"/>
              <w:marBottom w:val="0"/>
              <w:divBdr>
                <w:top w:val="none" w:sz="0" w:space="0" w:color="auto"/>
                <w:left w:val="none" w:sz="0" w:space="0" w:color="auto"/>
                <w:bottom w:val="none" w:sz="0" w:space="0" w:color="auto"/>
                <w:right w:val="none" w:sz="0" w:space="0" w:color="auto"/>
              </w:divBdr>
            </w:div>
            <w:div w:id="1391229603">
              <w:marLeft w:val="0"/>
              <w:marRight w:val="0"/>
              <w:marTop w:val="0"/>
              <w:marBottom w:val="0"/>
              <w:divBdr>
                <w:top w:val="none" w:sz="0" w:space="0" w:color="auto"/>
                <w:left w:val="none" w:sz="0" w:space="0" w:color="auto"/>
                <w:bottom w:val="none" w:sz="0" w:space="0" w:color="auto"/>
                <w:right w:val="none" w:sz="0" w:space="0" w:color="auto"/>
              </w:divBdr>
            </w:div>
            <w:div w:id="1464806744">
              <w:marLeft w:val="0"/>
              <w:marRight w:val="0"/>
              <w:marTop w:val="0"/>
              <w:marBottom w:val="0"/>
              <w:divBdr>
                <w:top w:val="none" w:sz="0" w:space="0" w:color="auto"/>
                <w:left w:val="none" w:sz="0" w:space="0" w:color="auto"/>
                <w:bottom w:val="none" w:sz="0" w:space="0" w:color="auto"/>
                <w:right w:val="none" w:sz="0" w:space="0" w:color="auto"/>
              </w:divBdr>
            </w:div>
            <w:div w:id="1767114364">
              <w:marLeft w:val="0"/>
              <w:marRight w:val="0"/>
              <w:marTop w:val="0"/>
              <w:marBottom w:val="0"/>
              <w:divBdr>
                <w:top w:val="none" w:sz="0" w:space="0" w:color="auto"/>
                <w:left w:val="none" w:sz="0" w:space="0" w:color="auto"/>
                <w:bottom w:val="none" w:sz="0" w:space="0" w:color="auto"/>
                <w:right w:val="none" w:sz="0" w:space="0" w:color="auto"/>
              </w:divBdr>
            </w:div>
            <w:div w:id="1786345391">
              <w:marLeft w:val="0"/>
              <w:marRight w:val="0"/>
              <w:marTop w:val="0"/>
              <w:marBottom w:val="0"/>
              <w:divBdr>
                <w:top w:val="none" w:sz="0" w:space="0" w:color="auto"/>
                <w:left w:val="none" w:sz="0" w:space="0" w:color="auto"/>
                <w:bottom w:val="none" w:sz="0" w:space="0" w:color="auto"/>
                <w:right w:val="none" w:sz="0" w:space="0" w:color="auto"/>
              </w:divBdr>
            </w:div>
            <w:div w:id="188404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
    <w:div w:id="210012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01262DD0-0981-4E1A-B63B-38A01AADD4B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B57EABB-54D9-4073-B7E4-CC4776DD17E1}">
  <ds:schemaRefs>
    <ds:schemaRef ds:uri="http://schemas.microsoft.com/sharepoint/v3/contenttype/forms"/>
  </ds:schemaRefs>
</ds:datastoreItem>
</file>

<file path=customXml/itemProps4.xml><?xml version="1.0" encoding="utf-8"?>
<ds:datastoreItem xmlns:ds="http://schemas.openxmlformats.org/officeDocument/2006/customXml" ds:itemID="{C1A61B0C-9780-4B14-A258-B5E436BF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471</TotalTime>
  <Pages>11</Pages>
  <Words>4257</Words>
  <Characters>24271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28472</CharactersWithSpaces>
  <SharedDoc>false</SharedDoc>
  <HLinks>
    <vt:vector size="180" baseType="variant">
      <vt:variant>
        <vt:i4>1703987</vt:i4>
      </vt:variant>
      <vt:variant>
        <vt:i4>125</vt:i4>
      </vt:variant>
      <vt:variant>
        <vt:i4>0</vt:i4>
      </vt:variant>
      <vt:variant>
        <vt:i4>5</vt:i4>
      </vt:variant>
      <vt:variant>
        <vt:lpwstr/>
      </vt:variant>
      <vt:variant>
        <vt:lpwstr>_Toc193975681</vt:lpwstr>
      </vt:variant>
      <vt:variant>
        <vt:i4>1703987</vt:i4>
      </vt:variant>
      <vt:variant>
        <vt:i4>122</vt:i4>
      </vt:variant>
      <vt:variant>
        <vt:i4>0</vt:i4>
      </vt:variant>
      <vt:variant>
        <vt:i4>5</vt:i4>
      </vt:variant>
      <vt:variant>
        <vt:lpwstr/>
      </vt:variant>
      <vt:variant>
        <vt:lpwstr>_Toc193975680</vt:lpwstr>
      </vt:variant>
      <vt:variant>
        <vt:i4>1376307</vt:i4>
      </vt:variant>
      <vt:variant>
        <vt:i4>119</vt:i4>
      </vt:variant>
      <vt:variant>
        <vt:i4>0</vt:i4>
      </vt:variant>
      <vt:variant>
        <vt:i4>5</vt:i4>
      </vt:variant>
      <vt:variant>
        <vt:lpwstr/>
      </vt:variant>
      <vt:variant>
        <vt:lpwstr>_Toc193975679</vt:lpwstr>
      </vt:variant>
      <vt:variant>
        <vt:i4>1376307</vt:i4>
      </vt:variant>
      <vt:variant>
        <vt:i4>116</vt:i4>
      </vt:variant>
      <vt:variant>
        <vt:i4>0</vt:i4>
      </vt:variant>
      <vt:variant>
        <vt:i4>5</vt:i4>
      </vt:variant>
      <vt:variant>
        <vt:lpwstr/>
      </vt:variant>
      <vt:variant>
        <vt:lpwstr>_Toc193975678</vt:lpwstr>
      </vt:variant>
      <vt:variant>
        <vt:i4>1376307</vt:i4>
      </vt:variant>
      <vt:variant>
        <vt:i4>113</vt:i4>
      </vt:variant>
      <vt:variant>
        <vt:i4>0</vt:i4>
      </vt:variant>
      <vt:variant>
        <vt:i4>5</vt:i4>
      </vt:variant>
      <vt:variant>
        <vt:lpwstr/>
      </vt:variant>
      <vt:variant>
        <vt:lpwstr>_Toc193975677</vt:lpwstr>
      </vt:variant>
      <vt:variant>
        <vt:i4>1376307</vt:i4>
      </vt:variant>
      <vt:variant>
        <vt:i4>110</vt:i4>
      </vt:variant>
      <vt:variant>
        <vt:i4>0</vt:i4>
      </vt:variant>
      <vt:variant>
        <vt:i4>5</vt:i4>
      </vt:variant>
      <vt:variant>
        <vt:lpwstr/>
      </vt:variant>
      <vt:variant>
        <vt:lpwstr>_Toc193975676</vt:lpwstr>
      </vt:variant>
      <vt:variant>
        <vt:i4>1376307</vt:i4>
      </vt:variant>
      <vt:variant>
        <vt:i4>107</vt:i4>
      </vt:variant>
      <vt:variant>
        <vt:i4>0</vt:i4>
      </vt:variant>
      <vt:variant>
        <vt:i4>5</vt:i4>
      </vt:variant>
      <vt:variant>
        <vt:lpwstr/>
      </vt:variant>
      <vt:variant>
        <vt:lpwstr>_Toc193975675</vt:lpwstr>
      </vt:variant>
      <vt:variant>
        <vt:i4>1376307</vt:i4>
      </vt:variant>
      <vt:variant>
        <vt:i4>104</vt:i4>
      </vt:variant>
      <vt:variant>
        <vt:i4>0</vt:i4>
      </vt:variant>
      <vt:variant>
        <vt:i4>5</vt:i4>
      </vt:variant>
      <vt:variant>
        <vt:lpwstr/>
      </vt:variant>
      <vt:variant>
        <vt:lpwstr>_Toc193975674</vt:lpwstr>
      </vt:variant>
      <vt:variant>
        <vt:i4>1376307</vt:i4>
      </vt:variant>
      <vt:variant>
        <vt:i4>101</vt:i4>
      </vt:variant>
      <vt:variant>
        <vt:i4>0</vt:i4>
      </vt:variant>
      <vt:variant>
        <vt:i4>5</vt:i4>
      </vt:variant>
      <vt:variant>
        <vt:lpwstr/>
      </vt:variant>
      <vt:variant>
        <vt:lpwstr>_Toc193975673</vt:lpwstr>
      </vt:variant>
      <vt:variant>
        <vt:i4>1376307</vt:i4>
      </vt:variant>
      <vt:variant>
        <vt:i4>98</vt:i4>
      </vt:variant>
      <vt:variant>
        <vt:i4>0</vt:i4>
      </vt:variant>
      <vt:variant>
        <vt:i4>5</vt:i4>
      </vt:variant>
      <vt:variant>
        <vt:lpwstr/>
      </vt:variant>
      <vt:variant>
        <vt:lpwstr>_Toc193975672</vt:lpwstr>
      </vt:variant>
      <vt:variant>
        <vt:i4>1376307</vt:i4>
      </vt:variant>
      <vt:variant>
        <vt:i4>95</vt:i4>
      </vt:variant>
      <vt:variant>
        <vt:i4>0</vt:i4>
      </vt:variant>
      <vt:variant>
        <vt:i4>5</vt:i4>
      </vt:variant>
      <vt:variant>
        <vt:lpwstr/>
      </vt:variant>
      <vt:variant>
        <vt:lpwstr>_Toc193975671</vt:lpwstr>
      </vt:variant>
      <vt:variant>
        <vt:i4>1376307</vt:i4>
      </vt:variant>
      <vt:variant>
        <vt:i4>92</vt:i4>
      </vt:variant>
      <vt:variant>
        <vt:i4>0</vt:i4>
      </vt:variant>
      <vt:variant>
        <vt:i4>5</vt:i4>
      </vt:variant>
      <vt:variant>
        <vt:lpwstr/>
      </vt:variant>
      <vt:variant>
        <vt:lpwstr>_Toc193975670</vt:lpwstr>
      </vt:variant>
      <vt:variant>
        <vt:i4>1310771</vt:i4>
      </vt:variant>
      <vt:variant>
        <vt:i4>89</vt:i4>
      </vt:variant>
      <vt:variant>
        <vt:i4>0</vt:i4>
      </vt:variant>
      <vt:variant>
        <vt:i4>5</vt:i4>
      </vt:variant>
      <vt:variant>
        <vt:lpwstr/>
      </vt:variant>
      <vt:variant>
        <vt:lpwstr>_Toc193975669</vt:lpwstr>
      </vt:variant>
      <vt:variant>
        <vt:i4>1310771</vt:i4>
      </vt:variant>
      <vt:variant>
        <vt:i4>86</vt:i4>
      </vt:variant>
      <vt:variant>
        <vt:i4>0</vt:i4>
      </vt:variant>
      <vt:variant>
        <vt:i4>5</vt:i4>
      </vt:variant>
      <vt:variant>
        <vt:lpwstr/>
      </vt:variant>
      <vt:variant>
        <vt:lpwstr>_Toc193975668</vt:lpwstr>
      </vt:variant>
      <vt:variant>
        <vt:i4>1310771</vt:i4>
      </vt:variant>
      <vt:variant>
        <vt:i4>83</vt:i4>
      </vt:variant>
      <vt:variant>
        <vt:i4>0</vt:i4>
      </vt:variant>
      <vt:variant>
        <vt:i4>5</vt:i4>
      </vt:variant>
      <vt:variant>
        <vt:lpwstr/>
      </vt:variant>
      <vt:variant>
        <vt:lpwstr>_Toc193975667</vt:lpwstr>
      </vt:variant>
      <vt:variant>
        <vt:i4>1310771</vt:i4>
      </vt:variant>
      <vt:variant>
        <vt:i4>80</vt:i4>
      </vt:variant>
      <vt:variant>
        <vt:i4>0</vt:i4>
      </vt:variant>
      <vt:variant>
        <vt:i4>5</vt:i4>
      </vt:variant>
      <vt:variant>
        <vt:lpwstr/>
      </vt:variant>
      <vt:variant>
        <vt:lpwstr>_Toc193975666</vt:lpwstr>
      </vt:variant>
      <vt:variant>
        <vt:i4>1310771</vt:i4>
      </vt:variant>
      <vt:variant>
        <vt:i4>77</vt:i4>
      </vt:variant>
      <vt:variant>
        <vt:i4>0</vt:i4>
      </vt:variant>
      <vt:variant>
        <vt:i4>5</vt:i4>
      </vt:variant>
      <vt:variant>
        <vt:lpwstr/>
      </vt:variant>
      <vt:variant>
        <vt:lpwstr>_Toc193975665</vt:lpwstr>
      </vt:variant>
      <vt:variant>
        <vt:i4>1310771</vt:i4>
      </vt:variant>
      <vt:variant>
        <vt:i4>74</vt:i4>
      </vt:variant>
      <vt:variant>
        <vt:i4>0</vt:i4>
      </vt:variant>
      <vt:variant>
        <vt:i4>5</vt:i4>
      </vt:variant>
      <vt:variant>
        <vt:lpwstr/>
      </vt:variant>
      <vt:variant>
        <vt:lpwstr>_Toc193975664</vt:lpwstr>
      </vt:variant>
      <vt:variant>
        <vt:i4>1310771</vt:i4>
      </vt:variant>
      <vt:variant>
        <vt:i4>71</vt:i4>
      </vt:variant>
      <vt:variant>
        <vt:i4>0</vt:i4>
      </vt:variant>
      <vt:variant>
        <vt:i4>5</vt:i4>
      </vt:variant>
      <vt:variant>
        <vt:lpwstr/>
      </vt:variant>
      <vt:variant>
        <vt:lpwstr>_Toc193975663</vt:lpwstr>
      </vt:variant>
      <vt:variant>
        <vt:i4>1310771</vt:i4>
      </vt:variant>
      <vt:variant>
        <vt:i4>68</vt:i4>
      </vt:variant>
      <vt:variant>
        <vt:i4>0</vt:i4>
      </vt:variant>
      <vt:variant>
        <vt:i4>5</vt:i4>
      </vt:variant>
      <vt:variant>
        <vt:lpwstr/>
      </vt:variant>
      <vt:variant>
        <vt:lpwstr>_Toc193975662</vt:lpwstr>
      </vt:variant>
      <vt:variant>
        <vt:i4>1310771</vt:i4>
      </vt:variant>
      <vt:variant>
        <vt:i4>65</vt:i4>
      </vt:variant>
      <vt:variant>
        <vt:i4>0</vt:i4>
      </vt:variant>
      <vt:variant>
        <vt:i4>5</vt:i4>
      </vt:variant>
      <vt:variant>
        <vt:lpwstr/>
      </vt:variant>
      <vt:variant>
        <vt:lpwstr>_Toc193975661</vt:lpwstr>
      </vt:variant>
      <vt:variant>
        <vt:i4>1310771</vt:i4>
      </vt:variant>
      <vt:variant>
        <vt:i4>62</vt:i4>
      </vt:variant>
      <vt:variant>
        <vt:i4>0</vt:i4>
      </vt:variant>
      <vt:variant>
        <vt:i4>5</vt:i4>
      </vt:variant>
      <vt:variant>
        <vt:lpwstr/>
      </vt:variant>
      <vt:variant>
        <vt:lpwstr>_Toc193975660</vt:lpwstr>
      </vt:variant>
      <vt:variant>
        <vt:i4>1507379</vt:i4>
      </vt:variant>
      <vt:variant>
        <vt:i4>59</vt:i4>
      </vt:variant>
      <vt:variant>
        <vt:i4>0</vt:i4>
      </vt:variant>
      <vt:variant>
        <vt:i4>5</vt:i4>
      </vt:variant>
      <vt:variant>
        <vt:lpwstr/>
      </vt:variant>
      <vt:variant>
        <vt:lpwstr>_Toc193975659</vt:lpwstr>
      </vt:variant>
      <vt:variant>
        <vt:i4>1507379</vt:i4>
      </vt:variant>
      <vt:variant>
        <vt:i4>53</vt:i4>
      </vt:variant>
      <vt:variant>
        <vt:i4>0</vt:i4>
      </vt:variant>
      <vt:variant>
        <vt:i4>5</vt:i4>
      </vt:variant>
      <vt:variant>
        <vt:lpwstr/>
      </vt:variant>
      <vt:variant>
        <vt:lpwstr>_Toc193975658</vt:lpwstr>
      </vt:variant>
      <vt:variant>
        <vt:i4>1507379</vt:i4>
      </vt:variant>
      <vt:variant>
        <vt:i4>50</vt:i4>
      </vt:variant>
      <vt:variant>
        <vt:i4>0</vt:i4>
      </vt:variant>
      <vt:variant>
        <vt:i4>5</vt:i4>
      </vt:variant>
      <vt:variant>
        <vt:lpwstr/>
      </vt:variant>
      <vt:variant>
        <vt:lpwstr>_Toc193975657</vt:lpwstr>
      </vt:variant>
      <vt:variant>
        <vt:i4>1507379</vt:i4>
      </vt:variant>
      <vt:variant>
        <vt:i4>47</vt:i4>
      </vt:variant>
      <vt:variant>
        <vt:i4>0</vt:i4>
      </vt:variant>
      <vt:variant>
        <vt:i4>5</vt:i4>
      </vt:variant>
      <vt:variant>
        <vt:lpwstr/>
      </vt:variant>
      <vt:variant>
        <vt:lpwstr>_Toc193975656</vt:lpwstr>
      </vt:variant>
      <vt:variant>
        <vt:i4>1507379</vt:i4>
      </vt:variant>
      <vt:variant>
        <vt:i4>44</vt:i4>
      </vt:variant>
      <vt:variant>
        <vt:i4>0</vt:i4>
      </vt:variant>
      <vt:variant>
        <vt:i4>5</vt:i4>
      </vt:variant>
      <vt:variant>
        <vt:lpwstr/>
      </vt:variant>
      <vt:variant>
        <vt:lpwstr>_Toc193975655</vt:lpwstr>
      </vt:variant>
      <vt:variant>
        <vt:i4>1507379</vt:i4>
      </vt:variant>
      <vt:variant>
        <vt:i4>41</vt:i4>
      </vt:variant>
      <vt:variant>
        <vt:i4>0</vt:i4>
      </vt:variant>
      <vt:variant>
        <vt:i4>5</vt:i4>
      </vt:variant>
      <vt:variant>
        <vt:lpwstr/>
      </vt:variant>
      <vt:variant>
        <vt:lpwstr>_Toc193975654</vt:lpwstr>
      </vt:variant>
      <vt:variant>
        <vt:i4>1507379</vt:i4>
      </vt:variant>
      <vt:variant>
        <vt:i4>38</vt:i4>
      </vt:variant>
      <vt:variant>
        <vt:i4>0</vt:i4>
      </vt:variant>
      <vt:variant>
        <vt:i4>5</vt:i4>
      </vt:variant>
      <vt:variant>
        <vt:lpwstr/>
      </vt:variant>
      <vt:variant>
        <vt:lpwstr>_Toc193975653</vt:lpwstr>
      </vt:variant>
      <vt:variant>
        <vt:i4>1507379</vt:i4>
      </vt:variant>
      <vt:variant>
        <vt:i4>35</vt:i4>
      </vt:variant>
      <vt:variant>
        <vt:i4>0</vt:i4>
      </vt:variant>
      <vt:variant>
        <vt:i4>5</vt:i4>
      </vt:variant>
      <vt:variant>
        <vt:lpwstr/>
      </vt:variant>
      <vt:variant>
        <vt:lpwstr>_Toc193975652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361</cp:revision>
  <cp:lastPrinted>2025-02-09T08:01:00Z</cp:lastPrinted>
  <dcterms:created xsi:type="dcterms:W3CDTF">2025-02-09T08:03:00Z</dcterms:created>
  <dcterms:modified xsi:type="dcterms:W3CDTF">2025-03-28T18:49:00Z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